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42" w:rsidRDefault="00C05142" w:rsidP="00C05142">
      <w:pPr>
        <w:pStyle w:val="Default"/>
      </w:pPr>
    </w:p>
    <w:p w:rsidR="00C05142" w:rsidRDefault="00C05142" w:rsidP="00C05142">
      <w:pPr>
        <w:pStyle w:val="Default"/>
      </w:pPr>
      <w:r>
        <w:t xml:space="preserve"> </w:t>
      </w:r>
    </w:p>
    <w:p w:rsidR="00C05142" w:rsidRPr="00C05142" w:rsidRDefault="00C05142" w:rsidP="00C05142">
      <w:pPr>
        <w:pStyle w:val="Default"/>
        <w:spacing w:after="46"/>
        <w:jc w:val="center"/>
        <w:rPr>
          <w:b/>
          <w:sz w:val="32"/>
          <w:szCs w:val="32"/>
        </w:rPr>
      </w:pPr>
      <w:r w:rsidRPr="00C05142">
        <w:rPr>
          <w:b/>
          <w:sz w:val="32"/>
          <w:szCs w:val="32"/>
        </w:rPr>
        <w:t>Attachment checklist- Have I covered everything?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070"/>
        <w:gridCol w:w="1121"/>
        <w:gridCol w:w="1673"/>
      </w:tblGrid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Subtopics</w:t>
            </w: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Ao1</w:t>
            </w:r>
            <w:r w:rsidR="00DB6B7F" w:rsidRPr="00DB6B7F">
              <w:rPr>
                <w:sz w:val="36"/>
                <w:szCs w:val="36"/>
              </w:rPr>
              <w:t>-level 3</w:t>
            </w: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Ao3</w:t>
            </w:r>
            <w:r w:rsidR="00DB6B7F" w:rsidRPr="00DB6B7F">
              <w:rPr>
                <w:sz w:val="36"/>
                <w:szCs w:val="36"/>
              </w:rPr>
              <w:t>-</w:t>
            </w:r>
          </w:p>
          <w:p w:rsidR="00DB6B7F" w:rsidRPr="00DB6B7F" w:rsidRDefault="00DB6B7F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3</w:t>
            </w: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4</w:t>
            </w: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5</w:t>
            </w: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 xml:space="preserve">Caregiver-infant interactions in humans: reciprocity and interactional synchrony. </w:t>
            </w:r>
          </w:p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Stages of attachment identified by Schaffer.</w:t>
            </w: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Multiple attachments and the role of the father.</w:t>
            </w: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Animal studies of attachment: Lorenz and Harlow.</w:t>
            </w: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 xml:space="preserve">Explanations of attachment: learning theory and Bowlby’s </w:t>
            </w:r>
            <w:proofErr w:type="spellStart"/>
            <w:r w:rsidRPr="00DB6B7F">
              <w:rPr>
                <w:sz w:val="36"/>
                <w:szCs w:val="36"/>
              </w:rPr>
              <w:t>monotropic</w:t>
            </w:r>
            <w:proofErr w:type="spellEnd"/>
            <w:r w:rsidRPr="00DB6B7F">
              <w:rPr>
                <w:sz w:val="36"/>
                <w:szCs w:val="36"/>
              </w:rPr>
              <w:t xml:space="preserve"> theory. The concepts of a critical period and an internal working model.</w:t>
            </w: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 xml:space="preserve">Ainsworth’s ‘Strange Situation’. Types of attachment: secure, insecure-avoidant and insecure-resistant. </w:t>
            </w:r>
          </w:p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 xml:space="preserve">Cultural variations in attachment, including van </w:t>
            </w:r>
            <w:proofErr w:type="spellStart"/>
            <w:r w:rsidRPr="00DB6B7F">
              <w:rPr>
                <w:sz w:val="36"/>
                <w:szCs w:val="36"/>
              </w:rPr>
              <w:t>Ijzendoorn</w:t>
            </w:r>
            <w:proofErr w:type="spellEnd"/>
            <w:r w:rsidRPr="00DB6B7F">
              <w:rPr>
                <w:sz w:val="36"/>
                <w:szCs w:val="36"/>
              </w:rPr>
              <w:t xml:space="preserve">. </w:t>
            </w:r>
          </w:p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 xml:space="preserve">Bowlby’s theory of maternal deprivation. </w:t>
            </w:r>
          </w:p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Romanian orphan studies: effects of institutionalisation.</w:t>
            </w: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:rsidTr="00DB6B7F">
        <w:tc>
          <w:tcPr>
            <w:tcW w:w="6232" w:type="dxa"/>
          </w:tcPr>
          <w:p w:rsidR="00C05142" w:rsidRPr="00DB6B7F" w:rsidRDefault="00C05142" w:rsidP="00C05142">
            <w:pPr>
              <w:pStyle w:val="Default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 xml:space="preserve">The influence of early attachment on childhood and adult relationships, including the </w:t>
            </w:r>
          </w:p>
          <w:p w:rsidR="00C05142" w:rsidRPr="00DB6B7F" w:rsidRDefault="00C05142" w:rsidP="00C05142">
            <w:pPr>
              <w:rPr>
                <w:rFonts w:ascii="Roboto" w:hAnsi="Roboto" w:cs="Arial"/>
                <w:sz w:val="36"/>
                <w:szCs w:val="36"/>
              </w:rPr>
            </w:pPr>
          </w:p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</w:tbl>
    <w:p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bookmarkStart w:id="0" w:name="_GoBack"/>
      <w:bookmarkEnd w:id="0"/>
    </w:p>
    <w:p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:rsidR="00C05142" w:rsidRPr="00DB6B7F" w:rsidRDefault="00C05142">
      <w:pPr>
        <w:rPr>
          <w:rFonts w:ascii="Roboto" w:hAnsi="Roboto" w:cs="Arial"/>
          <w:sz w:val="36"/>
          <w:szCs w:val="36"/>
        </w:rPr>
      </w:pPr>
    </w:p>
    <w:sectPr w:rsidR="00C05142" w:rsidRPr="00DB6B7F" w:rsidSect="00A72092">
      <w:pgSz w:w="11906" w:h="17338"/>
      <w:pgMar w:top="980" w:right="369" w:bottom="0" w:left="4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42"/>
    <w:rsid w:val="000A2F52"/>
    <w:rsid w:val="00163119"/>
    <w:rsid w:val="001B1013"/>
    <w:rsid w:val="00B055A9"/>
    <w:rsid w:val="00C05142"/>
    <w:rsid w:val="00D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BFC2"/>
  <w15:chartTrackingRefBased/>
  <w15:docId w15:val="{AEF1CDBB-430A-4882-AB33-67825C4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A721-D2E1-483D-B1AF-8CF899D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AC247450.dotm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2019-06-03T12:26:00Z</dcterms:created>
  <dcterms:modified xsi:type="dcterms:W3CDTF">2019-06-03T12:26:00Z</dcterms:modified>
</cp:coreProperties>
</file>