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19" w:rsidRPr="005B5B00" w:rsidRDefault="005B5B00">
      <w:pPr>
        <w:rPr>
          <w:b/>
          <w:sz w:val="28"/>
          <w:szCs w:val="28"/>
        </w:rPr>
      </w:pPr>
      <w:bookmarkStart w:id="0" w:name="_GoBack"/>
      <w:bookmarkEnd w:id="0"/>
      <w:r w:rsidRPr="005B5B00">
        <w:rPr>
          <w:b/>
          <w:sz w:val="28"/>
          <w:szCs w:val="28"/>
        </w:rPr>
        <w:t>Attachment evaluation revision cards activity</w:t>
      </w:r>
    </w:p>
    <w:p w:rsidR="005B5B00" w:rsidRPr="005B5B00" w:rsidRDefault="005B5B00" w:rsidP="005B5B00">
      <w:pPr>
        <w:rPr>
          <w:sz w:val="24"/>
          <w:szCs w:val="24"/>
        </w:rPr>
      </w:pPr>
      <w:r w:rsidRPr="005B5B00">
        <w:rPr>
          <w:sz w:val="24"/>
          <w:szCs w:val="24"/>
        </w:rPr>
        <w:t xml:space="preserve">1. Make </w:t>
      </w:r>
      <w:r w:rsidR="00AC04B4">
        <w:rPr>
          <w:sz w:val="24"/>
          <w:szCs w:val="24"/>
        </w:rPr>
        <w:t>12</w:t>
      </w:r>
      <w:r w:rsidRPr="005B5B00">
        <w:rPr>
          <w:sz w:val="24"/>
          <w:szCs w:val="24"/>
        </w:rPr>
        <w:t xml:space="preserve"> blank cards and without looking write each of the sub-topics in att</w:t>
      </w:r>
      <w:r w:rsidR="00AC04B4">
        <w:rPr>
          <w:sz w:val="24"/>
          <w:szCs w:val="24"/>
        </w:rPr>
        <w:t>achment on them (explanations has 2 and don’t forget multiple attachment has its own one)</w:t>
      </w:r>
    </w:p>
    <w:p w:rsidR="005B5B00" w:rsidRPr="005B5B00" w:rsidRDefault="005B5B00" w:rsidP="005B5B00">
      <w:pPr>
        <w:rPr>
          <w:sz w:val="24"/>
          <w:szCs w:val="24"/>
        </w:rPr>
      </w:pPr>
      <w:r w:rsidRPr="005B5B00">
        <w:rPr>
          <w:sz w:val="24"/>
          <w:szCs w:val="24"/>
        </w:rPr>
        <w:t>2. Cut out the cards here and try to match each evaluation point to the sub-topic. Remember there are 3 evaluation points per topic. Re-shuffle and try this until you can do it without looking at the pack.</w:t>
      </w:r>
    </w:p>
    <w:p w:rsidR="005B5B00" w:rsidRPr="005B5B00" w:rsidRDefault="005B5B00" w:rsidP="005B5B00">
      <w:pPr>
        <w:rPr>
          <w:sz w:val="24"/>
          <w:szCs w:val="24"/>
        </w:rPr>
      </w:pPr>
      <w:r w:rsidRPr="005B5B00">
        <w:rPr>
          <w:sz w:val="24"/>
          <w:szCs w:val="24"/>
        </w:rPr>
        <w:t>3. Give these to other people to test you. Once you know them all you can practice PEEL-</w:t>
      </w:r>
      <w:proofErr w:type="spellStart"/>
      <w:r w:rsidRPr="005B5B00">
        <w:rPr>
          <w:sz w:val="24"/>
          <w:szCs w:val="24"/>
        </w:rPr>
        <w:t>ing</w:t>
      </w:r>
      <w:proofErr w:type="spellEnd"/>
      <w:r w:rsidRPr="005B5B00">
        <w:rPr>
          <w:sz w:val="24"/>
          <w:szCs w:val="24"/>
        </w:rPr>
        <w:t xml:space="preserve"> them without the pack.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13"/>
        <w:gridCol w:w="3002"/>
      </w:tblGrid>
      <w:tr w:rsidR="005B5B00" w:rsidRPr="00B32E68" w:rsidTr="005B5B00">
        <w:tc>
          <w:tcPr>
            <w:tcW w:w="3080" w:type="dxa"/>
          </w:tcPr>
          <w:p w:rsidR="005B5B00" w:rsidRDefault="005B5B00" w:rsidP="005B5B00">
            <w:pPr>
              <w:rPr>
                <w:b/>
                <w:sz w:val="28"/>
                <w:szCs w:val="28"/>
                <w:lang w:val="en"/>
              </w:rPr>
            </w:pPr>
            <w:r w:rsidRPr="00B32E68">
              <w:rPr>
                <w:b/>
                <w:sz w:val="28"/>
                <w:szCs w:val="28"/>
                <w:lang w:val="en"/>
              </w:rPr>
              <w:t>Studie</w:t>
            </w:r>
            <w:r w:rsidR="00B32E68" w:rsidRPr="00B32E68">
              <w:rPr>
                <w:b/>
                <w:sz w:val="28"/>
                <w:szCs w:val="28"/>
                <w:lang w:val="en"/>
              </w:rPr>
              <w:t>s are well carried, good validity and</w:t>
            </w:r>
            <w:r w:rsidRPr="00B32E68">
              <w:rPr>
                <w:b/>
                <w:sz w:val="28"/>
                <w:szCs w:val="28"/>
                <w:lang w:val="en"/>
              </w:rPr>
              <w:t xml:space="preserve"> reliability but unavoidable issues with observing infants </w:t>
            </w:r>
            <w:proofErr w:type="spellStart"/>
            <w:r w:rsidRPr="00B32E68">
              <w:rPr>
                <w:b/>
                <w:sz w:val="28"/>
                <w:szCs w:val="28"/>
                <w:lang w:val="en"/>
              </w:rPr>
              <w:t>behaviour</w:t>
            </w:r>
            <w:proofErr w:type="spellEnd"/>
            <w:r w:rsidRPr="00B32E68">
              <w:rPr>
                <w:b/>
                <w:sz w:val="28"/>
                <w:szCs w:val="28"/>
                <w:lang w:val="en"/>
              </w:rPr>
              <w:t>.</w:t>
            </w:r>
          </w:p>
          <w:p w:rsidR="00B32E68" w:rsidRPr="00B32E68" w:rsidRDefault="00B32E68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5B5B00" w:rsidP="005B5B00">
            <w:pPr>
              <w:spacing w:beforeAutospacing="1" w:after="30" w:line="360" w:lineRule="atLeast"/>
              <w:rPr>
                <w:rFonts w:cs="Arial"/>
                <w:b/>
                <w:color w:val="4C4C4B"/>
                <w:sz w:val="28"/>
                <w:szCs w:val="28"/>
                <w:lang w:val="en"/>
              </w:rPr>
            </w:pPr>
            <w:r w:rsidRPr="00B32E68">
              <w:rPr>
                <w:b/>
                <w:sz w:val="28"/>
                <w:szCs w:val="28"/>
                <w:lang w:val="en"/>
              </w:rPr>
              <w:t>Not universal</w:t>
            </w:r>
          </w:p>
          <w:p w:rsidR="005B5B00" w:rsidRPr="00B32E68" w:rsidRDefault="005B5B00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5B5B00" w:rsidP="005B5B00">
            <w:pPr>
              <w:rPr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  <w:lang w:val="en"/>
              </w:rPr>
              <w:t>Practical applications- play therapy, improving attachment.</w:t>
            </w:r>
          </w:p>
        </w:tc>
      </w:tr>
      <w:tr w:rsidR="005B5B00" w:rsidRPr="00B32E68" w:rsidTr="005B5B00">
        <w:tc>
          <w:tcPr>
            <w:tcW w:w="3080" w:type="dxa"/>
          </w:tcPr>
          <w:p w:rsidR="005B5B00" w:rsidRPr="00B32E68" w:rsidRDefault="005B5B00" w:rsidP="005B5B00">
            <w:pPr>
              <w:rPr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</w:rPr>
              <w:t>Maybe the pre-attachment stage is incorrect!</w:t>
            </w:r>
          </w:p>
        </w:tc>
        <w:tc>
          <w:tcPr>
            <w:tcW w:w="3081" w:type="dxa"/>
          </w:tcPr>
          <w:p w:rsidR="00AC04B4" w:rsidRPr="00B32E68" w:rsidRDefault="00AC04B4" w:rsidP="00AC04B4">
            <w:pPr>
              <w:rPr>
                <w:rFonts w:cs="Arial"/>
                <w:b/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</w:rPr>
              <w:t>Longitudinal BUT can we really generalise the stages to all infa</w:t>
            </w:r>
            <w:r w:rsidR="00B32E68" w:rsidRPr="00B32E68">
              <w:rPr>
                <w:rFonts w:cs="Arial"/>
                <w:b/>
                <w:sz w:val="28"/>
                <w:szCs w:val="28"/>
              </w:rPr>
              <w:t>nts if research based on such a small sample of</w:t>
            </w:r>
            <w:r w:rsidRPr="00B32E68">
              <w:rPr>
                <w:rFonts w:cs="Arial"/>
                <w:b/>
                <w:sz w:val="28"/>
                <w:szCs w:val="28"/>
              </w:rPr>
              <w:t xml:space="preserve"> babies?-</w:t>
            </w:r>
          </w:p>
          <w:p w:rsidR="005B5B00" w:rsidRPr="00B32E68" w:rsidRDefault="005B5B00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</w:rPr>
              <w:t>Can we generalise the stages to all babies</w:t>
            </w:r>
            <w:r w:rsidR="00B32E68" w:rsidRPr="00B32E68">
              <w:rPr>
                <w:rFonts w:cs="Arial"/>
                <w:b/>
                <w:sz w:val="28"/>
                <w:szCs w:val="28"/>
              </w:rPr>
              <w:t xml:space="preserve"> around the world</w:t>
            </w:r>
            <w:r w:rsidRPr="00B32E68">
              <w:rPr>
                <w:rFonts w:cs="Arial"/>
                <w:b/>
                <w:sz w:val="28"/>
                <w:szCs w:val="28"/>
              </w:rPr>
              <w:t>?</w:t>
            </w:r>
          </w:p>
        </w:tc>
      </w:tr>
      <w:tr w:rsidR="005B5B00" w:rsidRPr="00B32E68" w:rsidTr="005B5B00">
        <w:tc>
          <w:tcPr>
            <w:tcW w:w="3080" w:type="dxa"/>
          </w:tcPr>
          <w:p w:rsidR="005B5B00" w:rsidRDefault="00AC04B4" w:rsidP="005B5B00">
            <w:pPr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There’s not enough research to make a firm conclusion!</w:t>
            </w:r>
          </w:p>
          <w:p w:rsidR="00B32E68" w:rsidRDefault="00B32E68" w:rsidP="005B5B00">
            <w:pPr>
              <w:rPr>
                <w:b/>
                <w:sz w:val="28"/>
                <w:szCs w:val="28"/>
              </w:rPr>
            </w:pPr>
          </w:p>
          <w:p w:rsidR="00B32E68" w:rsidRDefault="00B32E68" w:rsidP="005B5B00">
            <w:pPr>
              <w:rPr>
                <w:b/>
                <w:sz w:val="28"/>
                <w:szCs w:val="28"/>
              </w:rPr>
            </w:pPr>
          </w:p>
          <w:p w:rsidR="00B32E68" w:rsidRPr="00B32E68" w:rsidRDefault="00B32E68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Some research suggests maybe Dads aren’t that important!</w:t>
            </w:r>
          </w:p>
        </w:tc>
        <w:tc>
          <w:tcPr>
            <w:tcW w:w="3081" w:type="dxa"/>
          </w:tcPr>
          <w:p w:rsidR="005B5B00" w:rsidRPr="00B32E68" w:rsidRDefault="00B32E68" w:rsidP="005B5B00">
            <w:pPr>
              <w:rPr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Socially sensitive</w:t>
            </w:r>
          </w:p>
        </w:tc>
      </w:tr>
      <w:tr w:rsidR="005B5B00" w:rsidRPr="00B32E68" w:rsidTr="005B5B00">
        <w:tc>
          <w:tcPr>
            <w:tcW w:w="3080" w:type="dxa"/>
          </w:tcPr>
          <w:p w:rsidR="005B5B00" w:rsidRDefault="00AC04B4" w:rsidP="005B5B00">
            <w:pPr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Unclear when multiple attachments occur.</w:t>
            </w:r>
          </w:p>
          <w:p w:rsidR="00B32E68" w:rsidRDefault="00B32E68" w:rsidP="005B5B00">
            <w:pPr>
              <w:rPr>
                <w:b/>
                <w:sz w:val="28"/>
                <w:szCs w:val="28"/>
              </w:rPr>
            </w:pPr>
          </w:p>
          <w:p w:rsidR="00B32E68" w:rsidRDefault="00B32E68" w:rsidP="005B5B00">
            <w:pPr>
              <w:rPr>
                <w:b/>
                <w:sz w:val="28"/>
                <w:szCs w:val="28"/>
              </w:rPr>
            </w:pPr>
          </w:p>
          <w:p w:rsidR="00B32E68" w:rsidRPr="00B32E68" w:rsidRDefault="00B32E68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Disagreement as to the importance of multiple attachments</w:t>
            </w:r>
          </w:p>
        </w:tc>
        <w:tc>
          <w:tcPr>
            <w:tcW w:w="3081" w:type="dxa"/>
          </w:tcPr>
          <w:p w:rsidR="00AC04B4" w:rsidRPr="00B32E68" w:rsidRDefault="00AC04B4" w:rsidP="00AC04B4">
            <w:pPr>
              <w:pStyle w:val="NoSpacing"/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Economic implications</w:t>
            </w:r>
          </w:p>
          <w:p w:rsidR="005B5B00" w:rsidRPr="00B32E68" w:rsidRDefault="005B5B00" w:rsidP="005B5B00">
            <w:pPr>
              <w:rPr>
                <w:sz w:val="28"/>
                <w:szCs w:val="28"/>
              </w:rPr>
            </w:pPr>
          </w:p>
        </w:tc>
      </w:tr>
      <w:tr w:rsidR="005B5B00" w:rsidRPr="00B32E68" w:rsidTr="005B5B00">
        <w:tc>
          <w:tcPr>
            <w:tcW w:w="3080" w:type="dxa"/>
          </w:tcPr>
          <w:p w:rsidR="005B5B00" w:rsidRDefault="00AC04B4" w:rsidP="005B5B00">
            <w:pPr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Problems of extrapolation to attachment in human infants</w:t>
            </w:r>
          </w:p>
          <w:p w:rsidR="00B32E68" w:rsidRPr="00B32E68" w:rsidRDefault="00B32E68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</w:rPr>
              <w:t>Ethical issues</w:t>
            </w:r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Difference in nature and complexity of the bond</w:t>
            </w:r>
          </w:p>
        </w:tc>
      </w:tr>
      <w:tr w:rsidR="005B5B00" w:rsidRPr="00B32E68" w:rsidTr="005B5B00">
        <w:tc>
          <w:tcPr>
            <w:tcW w:w="3080" w:type="dxa"/>
          </w:tcPr>
          <w:p w:rsidR="00AC04B4" w:rsidRDefault="00AC04B4" w:rsidP="00AC04B4">
            <w:pPr>
              <w:pStyle w:val="NoSpacing"/>
              <w:rPr>
                <w:b/>
                <w:sz w:val="28"/>
                <w:szCs w:val="28"/>
                <w:lang w:val="en"/>
              </w:rPr>
            </w:pPr>
            <w:r w:rsidRPr="00B32E68">
              <w:rPr>
                <w:b/>
                <w:sz w:val="28"/>
                <w:szCs w:val="28"/>
                <w:lang w:val="en"/>
              </w:rPr>
              <w:lastRenderedPageBreak/>
              <w:t xml:space="preserve">Harlow and Harlow supports many concepts of the </w:t>
            </w:r>
            <w:proofErr w:type="spellStart"/>
            <w:r w:rsidRPr="00B32E68">
              <w:rPr>
                <w:b/>
                <w:sz w:val="28"/>
                <w:szCs w:val="28"/>
                <w:lang w:val="en"/>
              </w:rPr>
              <w:t>monotropic</w:t>
            </w:r>
            <w:proofErr w:type="spellEnd"/>
            <w:r w:rsidRPr="00B32E68">
              <w:rPr>
                <w:b/>
                <w:sz w:val="28"/>
                <w:szCs w:val="28"/>
                <w:lang w:val="en"/>
              </w:rPr>
              <w:t xml:space="preserve"> theory</w:t>
            </w:r>
          </w:p>
          <w:p w:rsidR="00B32E68" w:rsidRDefault="00B32E68" w:rsidP="00AC04B4">
            <w:pPr>
              <w:pStyle w:val="NoSpacing"/>
              <w:rPr>
                <w:b/>
                <w:sz w:val="28"/>
                <w:szCs w:val="28"/>
                <w:lang w:val="en"/>
              </w:rPr>
            </w:pPr>
          </w:p>
          <w:p w:rsidR="00B32E68" w:rsidRPr="00B32E68" w:rsidRDefault="00B32E68" w:rsidP="00AC04B4">
            <w:pPr>
              <w:pStyle w:val="NoSpacing"/>
              <w:rPr>
                <w:b/>
                <w:sz w:val="28"/>
                <w:szCs w:val="28"/>
                <w:lang w:val="en"/>
              </w:rPr>
            </w:pPr>
          </w:p>
          <w:p w:rsidR="005B5B00" w:rsidRPr="00B32E68" w:rsidRDefault="005B5B00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B32E68" w:rsidP="00AC04B4">
            <w:pPr>
              <w:rPr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  <w:lang w:val="en"/>
              </w:rPr>
              <w:t>Interactionalist is better</w:t>
            </w:r>
          </w:p>
        </w:tc>
        <w:tc>
          <w:tcPr>
            <w:tcW w:w="3081" w:type="dxa"/>
          </w:tcPr>
          <w:p w:rsidR="005B5B00" w:rsidRPr="00B32E68" w:rsidRDefault="00AC04B4" w:rsidP="00AC04B4">
            <w:pPr>
              <w:pStyle w:val="NoSpacing"/>
              <w:rPr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Socially sensitive</w:t>
            </w:r>
          </w:p>
        </w:tc>
      </w:tr>
      <w:tr w:rsidR="005B5B00" w:rsidRPr="00B32E68" w:rsidTr="005B5B00">
        <w:tc>
          <w:tcPr>
            <w:tcW w:w="3080" w:type="dxa"/>
          </w:tcPr>
          <w:p w:rsidR="005B5B00" w:rsidRDefault="00AC04B4" w:rsidP="005B5B00">
            <w:pPr>
              <w:rPr>
                <w:b/>
                <w:sz w:val="28"/>
                <w:szCs w:val="28"/>
                <w:lang w:val="en"/>
              </w:rPr>
            </w:pPr>
            <w:r w:rsidRPr="00B32E68">
              <w:rPr>
                <w:b/>
                <w:sz w:val="28"/>
                <w:szCs w:val="28"/>
                <w:lang w:val="en"/>
              </w:rPr>
              <w:t>Harlow</w:t>
            </w:r>
            <w:r w:rsidRPr="00B32E68">
              <w:rPr>
                <w:sz w:val="28"/>
                <w:szCs w:val="28"/>
                <w:lang w:val="en"/>
              </w:rPr>
              <w:t xml:space="preserve"> </w:t>
            </w:r>
            <w:r w:rsidRPr="00B32E68">
              <w:rPr>
                <w:b/>
                <w:sz w:val="28"/>
                <w:szCs w:val="28"/>
                <w:lang w:val="en"/>
              </w:rPr>
              <w:t>contradicts learning theory</w:t>
            </w:r>
          </w:p>
          <w:p w:rsidR="00B32E68" w:rsidRDefault="00B32E68" w:rsidP="005B5B00">
            <w:pPr>
              <w:rPr>
                <w:b/>
                <w:sz w:val="28"/>
                <w:szCs w:val="28"/>
                <w:lang w:val="en"/>
              </w:rPr>
            </w:pPr>
          </w:p>
          <w:p w:rsidR="00B32E68" w:rsidRDefault="00B32E68" w:rsidP="005B5B00">
            <w:pPr>
              <w:rPr>
                <w:b/>
                <w:sz w:val="28"/>
                <w:szCs w:val="28"/>
                <w:lang w:val="en"/>
              </w:rPr>
            </w:pPr>
          </w:p>
          <w:p w:rsidR="00B32E68" w:rsidRDefault="00B32E68" w:rsidP="005B5B00">
            <w:pPr>
              <w:rPr>
                <w:b/>
                <w:sz w:val="28"/>
                <w:szCs w:val="28"/>
                <w:lang w:val="en"/>
              </w:rPr>
            </w:pPr>
          </w:p>
          <w:p w:rsidR="00B32E68" w:rsidRPr="00B32E68" w:rsidRDefault="00B32E68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  <w:lang w:val="en"/>
              </w:rPr>
              <w:t>Interactionalist is better-</w:t>
            </w:r>
          </w:p>
        </w:tc>
        <w:tc>
          <w:tcPr>
            <w:tcW w:w="3081" w:type="dxa"/>
          </w:tcPr>
          <w:p w:rsidR="00AC04B4" w:rsidRPr="00B32E68" w:rsidRDefault="00AC04B4" w:rsidP="00AC04B4">
            <w:pPr>
              <w:pStyle w:val="NoSpacing"/>
              <w:rPr>
                <w:b/>
                <w:sz w:val="28"/>
                <w:szCs w:val="28"/>
                <w:lang w:val="en"/>
              </w:rPr>
            </w:pPr>
            <w:r w:rsidRPr="00B32E68">
              <w:rPr>
                <w:b/>
                <w:sz w:val="28"/>
                <w:szCs w:val="28"/>
                <w:lang w:val="en"/>
              </w:rPr>
              <w:t>It is just too basic and ignores so many important factors.</w:t>
            </w:r>
          </w:p>
          <w:p w:rsidR="005B5B00" w:rsidRPr="00B32E68" w:rsidRDefault="005B5B00" w:rsidP="005B5B00">
            <w:pPr>
              <w:rPr>
                <w:sz w:val="28"/>
                <w:szCs w:val="28"/>
              </w:rPr>
            </w:pPr>
          </w:p>
        </w:tc>
      </w:tr>
      <w:tr w:rsidR="005B5B00" w:rsidRPr="00B32E68" w:rsidTr="005B5B00">
        <w:tc>
          <w:tcPr>
            <w:tcW w:w="3080" w:type="dxa"/>
          </w:tcPr>
          <w:p w:rsidR="005B5B00" w:rsidRDefault="00AC04B4" w:rsidP="005B5B00">
            <w:pPr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Potential issue with validity affecting the results.</w:t>
            </w:r>
          </w:p>
          <w:p w:rsidR="00B32E68" w:rsidRDefault="00B32E68" w:rsidP="005B5B00">
            <w:pPr>
              <w:rPr>
                <w:b/>
                <w:sz w:val="28"/>
                <w:szCs w:val="28"/>
              </w:rPr>
            </w:pPr>
          </w:p>
          <w:p w:rsidR="00B32E68" w:rsidRDefault="00B32E68" w:rsidP="005B5B00">
            <w:pPr>
              <w:rPr>
                <w:b/>
                <w:sz w:val="28"/>
                <w:szCs w:val="28"/>
              </w:rPr>
            </w:pPr>
          </w:p>
          <w:p w:rsidR="00B32E68" w:rsidRDefault="00B32E68" w:rsidP="005B5B00">
            <w:pPr>
              <w:rPr>
                <w:b/>
                <w:sz w:val="28"/>
                <w:szCs w:val="28"/>
              </w:rPr>
            </w:pPr>
          </w:p>
          <w:p w:rsidR="00B32E68" w:rsidRPr="00B32E68" w:rsidRDefault="00B32E68" w:rsidP="005B5B00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</w:rPr>
              <w:t>Inter-rater reliability and general reliability</w:t>
            </w:r>
            <w:r w:rsidR="00B32E68" w:rsidRPr="00B32E68">
              <w:rPr>
                <w:rFonts w:cs="Arial"/>
                <w:b/>
                <w:sz w:val="28"/>
                <w:szCs w:val="28"/>
              </w:rPr>
              <w:t xml:space="preserve"> is very high (as high as 94%)</w:t>
            </w:r>
          </w:p>
        </w:tc>
        <w:tc>
          <w:tcPr>
            <w:tcW w:w="3081" w:type="dxa"/>
          </w:tcPr>
          <w:p w:rsidR="00AC04B4" w:rsidRPr="00B32E68" w:rsidRDefault="00AC04B4" w:rsidP="00AC04B4">
            <w:pPr>
              <w:widowControl w:val="0"/>
              <w:adjustRightInd w:val="0"/>
              <w:rPr>
                <w:rFonts w:cs="Arial"/>
                <w:b/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</w:rPr>
              <w:t>Culture bound</w:t>
            </w:r>
          </w:p>
          <w:p w:rsidR="005B5B00" w:rsidRPr="00B32E68" w:rsidRDefault="005B5B00" w:rsidP="005B5B00">
            <w:pPr>
              <w:rPr>
                <w:sz w:val="28"/>
                <w:szCs w:val="28"/>
              </w:rPr>
            </w:pPr>
          </w:p>
        </w:tc>
      </w:tr>
      <w:tr w:rsidR="005B5B00" w:rsidRPr="00B32E68" w:rsidTr="005B5B00">
        <w:tc>
          <w:tcPr>
            <w:tcW w:w="3080" w:type="dxa"/>
          </w:tcPr>
          <w:p w:rsidR="00B32E68" w:rsidRDefault="00AC04B4" w:rsidP="005B5B00">
            <w:pPr>
              <w:rPr>
                <w:rFonts w:cs="Arial"/>
                <w:b/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</w:rPr>
              <w:t>Issues with cross cultural meta-an</w:t>
            </w:r>
          </w:p>
          <w:p w:rsidR="005B5B00" w:rsidRPr="00B32E68" w:rsidRDefault="00AC04B4" w:rsidP="005B5B00">
            <w:pPr>
              <w:rPr>
                <w:sz w:val="28"/>
                <w:szCs w:val="28"/>
              </w:rPr>
            </w:pPr>
            <w:proofErr w:type="spellStart"/>
            <w:r w:rsidRPr="00B32E68">
              <w:rPr>
                <w:rFonts w:cs="Arial"/>
                <w:b/>
                <w:sz w:val="28"/>
                <w:szCs w:val="28"/>
              </w:rPr>
              <w:t>alysis</w:t>
            </w:r>
            <w:proofErr w:type="spellEnd"/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Cultural bias of cross cultural research using the strange situation</w:t>
            </w:r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</w:rPr>
              <w:t>There may be visible differences in behaviour across cultures but the idea of security is very similar and suggests universality</w:t>
            </w:r>
          </w:p>
        </w:tc>
      </w:tr>
      <w:tr w:rsidR="005B5B00" w:rsidRPr="00B32E68" w:rsidTr="005B5B00">
        <w:tc>
          <w:tcPr>
            <w:tcW w:w="3080" w:type="dxa"/>
          </w:tcPr>
          <w:p w:rsidR="00AC04B4" w:rsidRPr="00B32E68" w:rsidRDefault="00AC04B4" w:rsidP="00AC04B4">
            <w:pPr>
              <w:pStyle w:val="NoSpacing"/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Confusing deprivation and privation</w:t>
            </w:r>
          </w:p>
          <w:p w:rsidR="005B5B00" w:rsidRDefault="005B5B00" w:rsidP="005B5B00">
            <w:pPr>
              <w:rPr>
                <w:sz w:val="28"/>
                <w:szCs w:val="28"/>
              </w:rPr>
            </w:pPr>
          </w:p>
          <w:p w:rsidR="00B32E68" w:rsidRDefault="00B32E68" w:rsidP="005B5B00">
            <w:pPr>
              <w:rPr>
                <w:sz w:val="28"/>
                <w:szCs w:val="28"/>
              </w:rPr>
            </w:pPr>
          </w:p>
          <w:p w:rsidR="00B32E68" w:rsidRDefault="00B32E68" w:rsidP="005B5B00">
            <w:pPr>
              <w:rPr>
                <w:sz w:val="28"/>
                <w:szCs w:val="28"/>
              </w:rPr>
            </w:pPr>
          </w:p>
          <w:p w:rsidR="00B32E68" w:rsidRDefault="00B32E68" w:rsidP="005B5B00">
            <w:pPr>
              <w:rPr>
                <w:sz w:val="28"/>
                <w:szCs w:val="28"/>
              </w:rPr>
            </w:pPr>
          </w:p>
          <w:p w:rsidR="00B32E68" w:rsidRPr="00B32E68" w:rsidRDefault="00B32E68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04B4" w:rsidRPr="00B32E68" w:rsidRDefault="00AC04B4" w:rsidP="00AC04B4">
            <w:pPr>
              <w:ind w:right="28"/>
              <w:rPr>
                <w:rFonts w:cs="Arial"/>
                <w:b/>
                <w:sz w:val="28"/>
                <w:szCs w:val="28"/>
                <w:lang w:val="en-US"/>
              </w:rPr>
            </w:pPr>
            <w:r w:rsidRPr="00B32E68">
              <w:rPr>
                <w:rFonts w:cs="Arial"/>
                <w:b/>
                <w:sz w:val="28"/>
                <w:szCs w:val="28"/>
                <w:lang w:val="en-US"/>
              </w:rPr>
              <w:t>Issues with using the 44 thieves to base the hypothesis on</w:t>
            </w:r>
          </w:p>
          <w:p w:rsidR="005B5B00" w:rsidRPr="00B32E68" w:rsidRDefault="005B5B00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04B4" w:rsidRPr="00B32E68" w:rsidRDefault="00B32E68" w:rsidP="00AC04B4">
            <w:pPr>
              <w:pStyle w:val="NoSpacing"/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Real world application-babies are allowed parents when in hospital</w:t>
            </w:r>
          </w:p>
          <w:p w:rsidR="005B5B00" w:rsidRPr="00B32E68" w:rsidRDefault="005B5B00" w:rsidP="005B5B00">
            <w:pPr>
              <w:rPr>
                <w:sz w:val="28"/>
                <w:szCs w:val="28"/>
              </w:rPr>
            </w:pPr>
          </w:p>
        </w:tc>
      </w:tr>
      <w:tr w:rsidR="00AC04B4" w:rsidRPr="00B32E68" w:rsidTr="005B5B00">
        <w:tc>
          <w:tcPr>
            <w:tcW w:w="3080" w:type="dxa"/>
          </w:tcPr>
          <w:p w:rsidR="00AC04B4" w:rsidRPr="00B32E68" w:rsidRDefault="00AC04B4" w:rsidP="00AC04B4">
            <w:pPr>
              <w:pStyle w:val="NoSpacing"/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The picture is positive, the studies are good!</w:t>
            </w:r>
          </w:p>
          <w:p w:rsidR="00AC04B4" w:rsidRDefault="00AC04B4" w:rsidP="00AC04B4">
            <w:pPr>
              <w:pStyle w:val="NoSpacing"/>
              <w:rPr>
                <w:b/>
                <w:sz w:val="28"/>
                <w:szCs w:val="28"/>
              </w:rPr>
            </w:pPr>
          </w:p>
          <w:p w:rsidR="00B32E68" w:rsidRDefault="00B32E68" w:rsidP="00AC04B4">
            <w:pPr>
              <w:pStyle w:val="NoSpacing"/>
              <w:rPr>
                <w:b/>
                <w:sz w:val="28"/>
                <w:szCs w:val="28"/>
              </w:rPr>
            </w:pPr>
          </w:p>
          <w:p w:rsidR="00B32E68" w:rsidRDefault="00B32E68" w:rsidP="00AC04B4">
            <w:pPr>
              <w:pStyle w:val="NoSpacing"/>
              <w:rPr>
                <w:b/>
                <w:sz w:val="28"/>
                <w:szCs w:val="28"/>
              </w:rPr>
            </w:pPr>
          </w:p>
          <w:p w:rsidR="00B32E68" w:rsidRDefault="00B32E68" w:rsidP="00AC04B4">
            <w:pPr>
              <w:pStyle w:val="NoSpacing"/>
              <w:rPr>
                <w:b/>
                <w:sz w:val="28"/>
                <w:szCs w:val="28"/>
              </w:rPr>
            </w:pPr>
          </w:p>
          <w:p w:rsidR="00B32E68" w:rsidRPr="00B32E68" w:rsidRDefault="00B32E68" w:rsidP="00AC04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AC04B4" w:rsidRPr="00B32E68" w:rsidRDefault="00AC04B4" w:rsidP="00AC04B4">
            <w:pPr>
              <w:pStyle w:val="NoSpacing"/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lastRenderedPageBreak/>
              <w:t>Natural experiments and extraneous variables</w:t>
            </w:r>
          </w:p>
          <w:p w:rsidR="00AC04B4" w:rsidRPr="00B32E68" w:rsidRDefault="00AC04B4" w:rsidP="00AC04B4">
            <w:pPr>
              <w:ind w:right="28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81" w:type="dxa"/>
          </w:tcPr>
          <w:p w:rsidR="00B32E68" w:rsidRPr="00B32E68" w:rsidRDefault="00B32E68" w:rsidP="00B32E68">
            <w:pPr>
              <w:pStyle w:val="NoSpacing"/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Real life application-key workers now in children’s homes.</w:t>
            </w:r>
          </w:p>
          <w:p w:rsidR="00AC04B4" w:rsidRPr="00B32E68" w:rsidRDefault="00AC04B4" w:rsidP="00AC04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C04B4" w:rsidRPr="00B32E68" w:rsidTr="005B5B00">
        <w:tc>
          <w:tcPr>
            <w:tcW w:w="3080" w:type="dxa"/>
          </w:tcPr>
          <w:p w:rsidR="00AC04B4" w:rsidRPr="00B32E68" w:rsidRDefault="00B32E68" w:rsidP="00AC04B4">
            <w:pPr>
              <w:pStyle w:val="NoSpacing"/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There are issues with the methodology of these studies-the data is retro-</w:t>
            </w:r>
            <w:proofErr w:type="spellStart"/>
            <w:r w:rsidRPr="00B32E68">
              <w:rPr>
                <w:b/>
                <w:sz w:val="28"/>
                <w:szCs w:val="28"/>
              </w:rPr>
              <w:t>spective</w:t>
            </w:r>
            <w:proofErr w:type="spellEnd"/>
            <w:r w:rsidRPr="00B32E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1" w:type="dxa"/>
          </w:tcPr>
          <w:p w:rsidR="00B32E68" w:rsidRPr="00B32E68" w:rsidRDefault="00B32E68" w:rsidP="00B32E68">
            <w:pPr>
              <w:pStyle w:val="NoSpacing"/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Any association is weak and based on correlational evidence</w:t>
            </w:r>
          </w:p>
          <w:p w:rsidR="00AC04B4" w:rsidRPr="00B32E68" w:rsidRDefault="00AC04B4" w:rsidP="00AC04B4">
            <w:pPr>
              <w:ind w:right="28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81" w:type="dxa"/>
          </w:tcPr>
          <w:p w:rsidR="00B32E68" w:rsidRPr="00B32E68" w:rsidRDefault="00B32E68" w:rsidP="00B32E68">
            <w:pPr>
              <w:pStyle w:val="NoSpacing"/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It is too simplistic to say that only childhood internal working models have an impact on future relationships.</w:t>
            </w:r>
          </w:p>
          <w:p w:rsidR="00B32E68" w:rsidRPr="00B32E68" w:rsidRDefault="00B32E68" w:rsidP="00B32E68">
            <w:pPr>
              <w:pStyle w:val="NoSpacing"/>
              <w:rPr>
                <w:b/>
                <w:sz w:val="28"/>
                <w:szCs w:val="28"/>
              </w:rPr>
            </w:pPr>
          </w:p>
          <w:p w:rsidR="00AC04B4" w:rsidRPr="00B32E68" w:rsidRDefault="00AC04B4" w:rsidP="00AC04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5B5B00" w:rsidRPr="00B32E68" w:rsidRDefault="005B5B00" w:rsidP="005B5B00">
      <w:pPr>
        <w:rPr>
          <w:sz w:val="28"/>
          <w:szCs w:val="28"/>
        </w:rPr>
      </w:pPr>
    </w:p>
    <w:sectPr w:rsidR="005B5B00" w:rsidRPr="00B32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38FB"/>
    <w:multiLevelType w:val="hybridMultilevel"/>
    <w:tmpl w:val="BE88E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00"/>
    <w:rsid w:val="000E028F"/>
    <w:rsid w:val="003B7F19"/>
    <w:rsid w:val="005B5B00"/>
    <w:rsid w:val="00AC04B4"/>
    <w:rsid w:val="00B3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18998-B9F4-4A46-8E61-C2CC5D19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B00"/>
    <w:pPr>
      <w:ind w:left="720"/>
      <w:contextualSpacing/>
    </w:pPr>
  </w:style>
  <w:style w:type="table" w:styleId="TableGrid">
    <w:name w:val="Table Grid"/>
    <w:basedOn w:val="TableNormal"/>
    <w:uiPriority w:val="59"/>
    <w:rsid w:val="005B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0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779ABB68.dotm</Template>
  <TotalTime>2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Angela Fantis</cp:lastModifiedBy>
  <cp:revision>2</cp:revision>
  <dcterms:created xsi:type="dcterms:W3CDTF">2018-10-15T16:22:00Z</dcterms:created>
  <dcterms:modified xsi:type="dcterms:W3CDTF">2018-10-15T16:22:00Z</dcterms:modified>
</cp:coreProperties>
</file>