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EF" w:rsidRPr="00586237" w:rsidRDefault="00D814EF" w:rsidP="00D814EF">
      <w:pPr>
        <w:jc w:val="center"/>
        <w:rPr>
          <w:rFonts w:ascii="Gill Sans MT" w:hAnsi="Gill Sans MT" w:cs="Arial"/>
          <w:b/>
          <w:sz w:val="24"/>
          <w:szCs w:val="24"/>
          <w:u w:val="single"/>
        </w:rPr>
      </w:pPr>
      <w:r w:rsidRPr="00586237">
        <w:rPr>
          <w:rFonts w:ascii="Gill Sans MT" w:hAnsi="Gill Sans MT" w:cs="Arial"/>
          <w:b/>
          <w:sz w:val="24"/>
          <w:szCs w:val="24"/>
          <w:u w:val="single"/>
        </w:rPr>
        <w:t>Behaviourist Approach</w:t>
      </w:r>
    </w:p>
    <w:p w:rsidR="00D814EF" w:rsidRPr="00D814EF" w:rsidRDefault="00D814EF" w:rsidP="00D814EF">
      <w:pPr>
        <w:rPr>
          <w:rFonts w:ascii="Gill Sans MT" w:hAnsi="Gill Sans MT" w:cs="Arial"/>
          <w:b/>
          <w:sz w:val="24"/>
          <w:szCs w:val="24"/>
          <w:u w:val="single"/>
        </w:rPr>
      </w:pPr>
      <w:r w:rsidRPr="00D814EF">
        <w:rPr>
          <w:rFonts w:ascii="Gill Sans MT" w:hAnsi="Gill Sans MT" w:cs="Arial"/>
          <w:b/>
          <w:sz w:val="24"/>
          <w:szCs w:val="24"/>
          <w:u w:val="single"/>
        </w:rPr>
        <w:t>Activity A</w:t>
      </w:r>
    </w:p>
    <w:p w:rsidR="00D814EF" w:rsidRPr="00586237" w:rsidRDefault="00D814EF" w:rsidP="00D814EF">
      <w:pPr>
        <w:rPr>
          <w:rFonts w:ascii="Gill Sans MT" w:hAnsi="Gill Sans MT" w:cs="Arial"/>
          <w:sz w:val="24"/>
          <w:szCs w:val="24"/>
        </w:rPr>
      </w:pPr>
      <w:r w:rsidRPr="00586237">
        <w:rPr>
          <w:rFonts w:ascii="Gill Sans MT" w:hAnsi="Gill Sans MT" w:cs="Arial"/>
          <w:sz w:val="24"/>
          <w:szCs w:val="24"/>
        </w:rPr>
        <w:t xml:space="preserve">Use this website to find out the main assumptions of the behaviourist approach: </w:t>
      </w:r>
      <w:hyperlink r:id="rId6" w:history="1">
        <w:r w:rsidRPr="00586237">
          <w:rPr>
            <w:rStyle w:val="Hyperlink"/>
            <w:rFonts w:ascii="Gill Sans MT" w:hAnsi="Gill Sans MT" w:cs="Arial"/>
            <w:sz w:val="24"/>
            <w:szCs w:val="24"/>
          </w:rPr>
          <w:t>https://www.simplypsychology.org/behaviorism.html</w:t>
        </w:r>
      </w:hyperlink>
      <w:r w:rsidRPr="00586237">
        <w:rPr>
          <w:rFonts w:ascii="Gill Sans MT" w:hAnsi="Gill Sans MT" w:cs="Arial"/>
          <w:sz w:val="24"/>
          <w:szCs w:val="24"/>
        </w:rPr>
        <w:t xml:space="preserve"> </w:t>
      </w:r>
    </w:p>
    <w:p w:rsidR="00D814EF" w:rsidRPr="00586237" w:rsidRDefault="00D814EF" w:rsidP="00D814EF">
      <w:pPr>
        <w:rPr>
          <w:rFonts w:ascii="Gill Sans MT" w:hAnsi="Gill Sans MT" w:cs="Arial"/>
          <w:sz w:val="24"/>
          <w:szCs w:val="24"/>
        </w:rPr>
      </w:pPr>
    </w:p>
    <w:p w:rsidR="00D814EF" w:rsidRPr="00586237" w:rsidRDefault="00D814EF" w:rsidP="00D814EF">
      <w:pPr>
        <w:rPr>
          <w:rFonts w:ascii="Gill Sans MT" w:hAnsi="Gill Sans MT" w:cs="Arial"/>
          <w:b/>
          <w:sz w:val="24"/>
          <w:szCs w:val="24"/>
          <w:u w:val="single"/>
        </w:rPr>
      </w:pPr>
      <w:r w:rsidRPr="00586237">
        <w:rPr>
          <w:rFonts w:ascii="Gill Sans MT" w:hAnsi="Gill Sans MT" w:cs="Arial"/>
          <w:b/>
          <w:sz w:val="24"/>
          <w:szCs w:val="24"/>
          <w:u w:val="single"/>
        </w:rPr>
        <w:t>Activity B</w:t>
      </w:r>
    </w:p>
    <w:p w:rsidR="00D814EF" w:rsidRPr="00586237" w:rsidRDefault="00D814EF" w:rsidP="00D814EF">
      <w:pPr>
        <w:rPr>
          <w:rFonts w:ascii="Gill Sans MT" w:hAnsi="Gill Sans MT"/>
          <w:color w:val="45342E"/>
          <w:sz w:val="24"/>
          <w:szCs w:val="24"/>
        </w:rPr>
      </w:pPr>
      <w:r w:rsidRPr="00586237">
        <w:rPr>
          <w:rFonts w:ascii="Gill Sans MT" w:hAnsi="Gill Sans MT" w:cs="Arial"/>
          <w:sz w:val="24"/>
          <w:szCs w:val="24"/>
        </w:rPr>
        <w:t xml:space="preserve">Watch this video clip and answer the questions below: </w:t>
      </w:r>
      <w:hyperlink r:id="rId7" w:history="1">
        <w:r w:rsidRPr="00586237">
          <w:rPr>
            <w:rStyle w:val="Hyperlink"/>
            <w:rFonts w:ascii="Gill Sans MT" w:hAnsi="Gill Sans MT"/>
            <w:sz w:val="24"/>
            <w:szCs w:val="24"/>
          </w:rPr>
          <w:t>https://www.youtube.com/watch?v=guroaQRFsX4</w:t>
        </w:r>
      </w:hyperlink>
      <w:r w:rsidRPr="00586237">
        <w:rPr>
          <w:rFonts w:ascii="Gill Sans MT" w:hAnsi="Gill Sans MT"/>
          <w:color w:val="45342E"/>
          <w:sz w:val="24"/>
          <w:szCs w:val="24"/>
        </w:rPr>
        <w:t xml:space="preserve"> </w:t>
      </w:r>
      <w:r w:rsidRPr="00586237">
        <w:rPr>
          <w:rFonts w:ascii="Gill Sans MT" w:hAnsi="Gill Sans MT"/>
          <w:color w:val="45342E"/>
          <w:sz w:val="24"/>
          <w:szCs w:val="24"/>
        </w:rPr>
        <w:br/>
      </w:r>
      <w:r w:rsidRPr="00586237">
        <w:rPr>
          <w:rFonts w:ascii="Gill Sans MT" w:hAnsi="Gill Sans MT"/>
          <w:color w:val="45342E"/>
          <w:sz w:val="24"/>
          <w:szCs w:val="24"/>
        </w:rPr>
        <w:br/>
        <w:t>1. What methods has Sheldon used to shape (modify) Penny's behaviour?</w:t>
      </w:r>
    </w:p>
    <w:p w:rsidR="00163119" w:rsidRDefault="00D814EF" w:rsidP="00D814EF">
      <w:pPr>
        <w:rPr>
          <w:rFonts w:ascii="Verdana" w:hAnsi="Verdana" w:cs="Arial"/>
          <w:sz w:val="20"/>
          <w:szCs w:val="20"/>
        </w:rPr>
      </w:pPr>
      <w:r w:rsidRPr="00586237">
        <w:rPr>
          <w:rFonts w:ascii="Gill Sans MT" w:hAnsi="Gill Sans MT"/>
          <w:color w:val="45342E"/>
          <w:sz w:val="24"/>
          <w:szCs w:val="24"/>
        </w:rPr>
        <w:br/>
      </w:r>
      <w:r w:rsidRPr="00586237">
        <w:rPr>
          <w:rFonts w:ascii="Gill Sans MT" w:hAnsi="Gill Sans MT"/>
          <w:color w:val="45342E"/>
          <w:sz w:val="24"/>
          <w:szCs w:val="24"/>
        </w:rPr>
        <w:br/>
        <w:t>2. Can you think of real life examples where people use methods such as this to modify people's behaviour?</w:t>
      </w:r>
      <w:r w:rsidRPr="00586237">
        <w:rPr>
          <w:rFonts w:ascii="Gill Sans MT" w:hAnsi="Gill Sans MT"/>
          <w:color w:val="45342E"/>
          <w:sz w:val="24"/>
          <w:szCs w:val="24"/>
        </w:rPr>
        <w:br/>
      </w:r>
    </w:p>
    <w:p w:rsidR="00300B33" w:rsidRPr="00586237" w:rsidRDefault="00300B33" w:rsidP="00300B33">
      <w:pPr>
        <w:rPr>
          <w:rFonts w:ascii="Gill Sans MT" w:hAnsi="Gill Sans MT"/>
          <w:color w:val="45342E"/>
          <w:sz w:val="24"/>
          <w:szCs w:val="24"/>
        </w:rPr>
      </w:pPr>
      <w:r w:rsidRPr="00586237">
        <w:rPr>
          <w:rFonts w:ascii="Gill Sans MT" w:hAnsi="Gill Sans MT"/>
          <w:b/>
          <w:color w:val="45342E"/>
          <w:sz w:val="24"/>
          <w:szCs w:val="24"/>
          <w:u w:val="single"/>
        </w:rPr>
        <w:t>Activity C</w:t>
      </w:r>
      <w:r w:rsidRPr="00586237">
        <w:rPr>
          <w:rFonts w:ascii="Gill Sans MT" w:hAnsi="Gill Sans MT"/>
          <w:color w:val="45342E"/>
          <w:sz w:val="24"/>
          <w:szCs w:val="24"/>
        </w:rPr>
        <w:br/>
        <w:t>Research and write down what is meant by the following key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300B33" w:rsidRPr="00586237" w:rsidTr="00CC74F6">
        <w:tc>
          <w:tcPr>
            <w:tcW w:w="3652" w:type="dxa"/>
          </w:tcPr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</w:p>
        </w:tc>
        <w:tc>
          <w:tcPr>
            <w:tcW w:w="7030" w:type="dxa"/>
          </w:tcPr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  <w:r w:rsidRPr="00586237">
              <w:rPr>
                <w:rFonts w:ascii="Gill Sans MT" w:hAnsi="Gill Sans MT"/>
                <w:color w:val="45342E"/>
                <w:sz w:val="24"/>
                <w:szCs w:val="24"/>
              </w:rPr>
              <w:t>Definition</w:t>
            </w:r>
          </w:p>
        </w:tc>
      </w:tr>
      <w:tr w:rsidR="00300B33" w:rsidRPr="00586237" w:rsidTr="00CC74F6">
        <w:tc>
          <w:tcPr>
            <w:tcW w:w="3652" w:type="dxa"/>
          </w:tcPr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  <w:r w:rsidRPr="00586237">
              <w:rPr>
                <w:rFonts w:ascii="Gill Sans MT" w:hAnsi="Gill Sans MT"/>
                <w:color w:val="45342E"/>
                <w:sz w:val="24"/>
                <w:szCs w:val="24"/>
              </w:rPr>
              <w:t>Classical conditioning</w:t>
            </w:r>
          </w:p>
        </w:tc>
        <w:tc>
          <w:tcPr>
            <w:tcW w:w="7030" w:type="dxa"/>
          </w:tcPr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</w:p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</w:p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</w:p>
        </w:tc>
      </w:tr>
      <w:tr w:rsidR="00300B33" w:rsidRPr="00586237" w:rsidTr="00CC74F6">
        <w:tc>
          <w:tcPr>
            <w:tcW w:w="3652" w:type="dxa"/>
          </w:tcPr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  <w:r w:rsidRPr="00586237">
              <w:rPr>
                <w:rFonts w:ascii="Gill Sans MT" w:hAnsi="Gill Sans MT"/>
                <w:color w:val="45342E"/>
                <w:sz w:val="24"/>
                <w:szCs w:val="24"/>
              </w:rPr>
              <w:t>Operant conditioning</w:t>
            </w:r>
          </w:p>
        </w:tc>
        <w:tc>
          <w:tcPr>
            <w:tcW w:w="7030" w:type="dxa"/>
          </w:tcPr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</w:p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</w:p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</w:p>
        </w:tc>
      </w:tr>
      <w:tr w:rsidR="00300B33" w:rsidRPr="00586237" w:rsidTr="00CC74F6">
        <w:tc>
          <w:tcPr>
            <w:tcW w:w="3652" w:type="dxa"/>
          </w:tcPr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  <w:r w:rsidRPr="00586237">
              <w:rPr>
                <w:rFonts w:ascii="Gill Sans MT" w:hAnsi="Gill Sans MT"/>
                <w:color w:val="45342E"/>
                <w:sz w:val="24"/>
                <w:szCs w:val="24"/>
              </w:rPr>
              <w:t>Positive reinforcement</w:t>
            </w:r>
          </w:p>
        </w:tc>
        <w:tc>
          <w:tcPr>
            <w:tcW w:w="7030" w:type="dxa"/>
          </w:tcPr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</w:p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</w:p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</w:p>
        </w:tc>
      </w:tr>
      <w:tr w:rsidR="00300B33" w:rsidRPr="00586237" w:rsidTr="00CC74F6">
        <w:tc>
          <w:tcPr>
            <w:tcW w:w="3652" w:type="dxa"/>
          </w:tcPr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  <w:r w:rsidRPr="00586237">
              <w:rPr>
                <w:rFonts w:ascii="Gill Sans MT" w:hAnsi="Gill Sans MT"/>
                <w:color w:val="45342E"/>
                <w:sz w:val="24"/>
                <w:szCs w:val="24"/>
              </w:rPr>
              <w:t>Negative reinforcement</w:t>
            </w:r>
          </w:p>
        </w:tc>
        <w:tc>
          <w:tcPr>
            <w:tcW w:w="7030" w:type="dxa"/>
          </w:tcPr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</w:p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</w:p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</w:p>
        </w:tc>
      </w:tr>
      <w:tr w:rsidR="00300B33" w:rsidRPr="00586237" w:rsidTr="00CC74F6">
        <w:tc>
          <w:tcPr>
            <w:tcW w:w="3652" w:type="dxa"/>
          </w:tcPr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  <w:r w:rsidRPr="00586237">
              <w:rPr>
                <w:rFonts w:ascii="Gill Sans MT" w:hAnsi="Gill Sans MT"/>
                <w:color w:val="45342E"/>
                <w:sz w:val="24"/>
                <w:szCs w:val="24"/>
              </w:rPr>
              <w:t>Punishment</w:t>
            </w:r>
          </w:p>
        </w:tc>
        <w:tc>
          <w:tcPr>
            <w:tcW w:w="7030" w:type="dxa"/>
          </w:tcPr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</w:p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</w:p>
          <w:p w:rsidR="00300B33" w:rsidRPr="00586237" w:rsidRDefault="00300B33" w:rsidP="00CC74F6">
            <w:pPr>
              <w:rPr>
                <w:rFonts w:ascii="Gill Sans MT" w:hAnsi="Gill Sans MT"/>
                <w:color w:val="45342E"/>
                <w:sz w:val="24"/>
                <w:szCs w:val="24"/>
              </w:rPr>
            </w:pPr>
          </w:p>
        </w:tc>
      </w:tr>
    </w:tbl>
    <w:p w:rsidR="00300B33" w:rsidRPr="001B1013" w:rsidRDefault="00300B33" w:rsidP="00D814EF">
      <w:pPr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300B33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EF"/>
    <w:rsid w:val="000A2F52"/>
    <w:rsid w:val="00163119"/>
    <w:rsid w:val="001B1013"/>
    <w:rsid w:val="00300B33"/>
    <w:rsid w:val="00D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4EF"/>
    <w:rPr>
      <w:color w:val="0000FF"/>
      <w:u w:val="single"/>
    </w:rPr>
  </w:style>
  <w:style w:type="table" w:styleId="TableGrid">
    <w:name w:val="Table Grid"/>
    <w:basedOn w:val="TableNormal"/>
    <w:uiPriority w:val="59"/>
    <w:rsid w:val="0030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4EF"/>
    <w:rPr>
      <w:color w:val="0000FF"/>
      <w:u w:val="single"/>
    </w:rPr>
  </w:style>
  <w:style w:type="table" w:styleId="TableGrid">
    <w:name w:val="Table Grid"/>
    <w:basedOn w:val="TableNormal"/>
    <w:uiPriority w:val="59"/>
    <w:rsid w:val="0030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uroaQRFsX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mplypsychology.org/behavioris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C104-8D03-410F-AE5B-62EAD0A0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D492509E.dotm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p.tanner</dc:creator>
  <cp:lastModifiedBy>p.tanner</cp:lastModifiedBy>
  <cp:revision>2</cp:revision>
  <dcterms:created xsi:type="dcterms:W3CDTF">2017-06-22T14:53:00Z</dcterms:created>
  <dcterms:modified xsi:type="dcterms:W3CDTF">2017-06-22T14:54:00Z</dcterms:modified>
</cp:coreProperties>
</file>