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803C91">
      <w:pPr>
        <w:rPr>
          <w:rFonts w:ascii="Gill Sans MT" w:hAnsi="Gill Sans MT" w:cs="Arial"/>
          <w:b/>
          <w:sz w:val="28"/>
          <w:szCs w:val="28"/>
        </w:rPr>
      </w:pPr>
      <w:r>
        <w:rPr>
          <w:rFonts w:ascii="Gill Sans MT" w:hAnsi="Gill Sans MT" w:cs="Arial"/>
          <w:b/>
          <w:sz w:val="28"/>
          <w:szCs w:val="28"/>
        </w:rPr>
        <w:t>Research Methods and Statistics: Case Studies</w:t>
      </w:r>
    </w:p>
    <w:p w:rsidR="00803C91" w:rsidRDefault="00803C91">
      <w:pPr>
        <w:rPr>
          <w:rFonts w:ascii="Gill Sans MT" w:hAnsi="Gill Sans MT" w:cs="Arial"/>
          <w:sz w:val="28"/>
          <w:szCs w:val="28"/>
        </w:rPr>
      </w:pPr>
      <w:r>
        <w:rPr>
          <w:rFonts w:ascii="Gill Sans MT" w:hAnsi="Gill Sans MT" w:cs="Arial"/>
          <w:sz w:val="28"/>
          <w:szCs w:val="28"/>
        </w:rPr>
        <w:t>These are non-experimental methods that are in-depth, detailed investigations of one individual or a small group. They tend to include biographical details, behavioural information, and experiences that are interesting for the study of human behaviour.  Case studies often investigate extraordinary phenomena. Three such cases include:</w:t>
      </w:r>
    </w:p>
    <w:p w:rsidR="00803C91" w:rsidRPr="00801BBC" w:rsidRDefault="00803C91" w:rsidP="00803C91">
      <w:pPr>
        <w:pStyle w:val="ListParagraph"/>
        <w:numPr>
          <w:ilvl w:val="0"/>
          <w:numId w:val="1"/>
        </w:numPr>
        <w:rPr>
          <w:rFonts w:ascii="Gill Sans MT" w:hAnsi="Gill Sans MT" w:cs="Arial"/>
          <w:sz w:val="28"/>
          <w:szCs w:val="28"/>
        </w:rPr>
      </w:pPr>
      <w:r w:rsidRPr="00801BBC">
        <w:rPr>
          <w:rFonts w:ascii="Gill Sans MT" w:hAnsi="Gill Sans MT" w:cs="Arial"/>
          <w:sz w:val="28"/>
          <w:szCs w:val="28"/>
        </w:rPr>
        <w:t>Clive Wearing</w:t>
      </w:r>
      <w:r w:rsidR="00F63390" w:rsidRPr="00801BBC">
        <w:rPr>
          <w:rFonts w:ascii="Gill Sans MT" w:hAnsi="Gill Sans MT" w:cs="Arial"/>
          <w:sz w:val="28"/>
          <w:szCs w:val="28"/>
        </w:rPr>
        <w:t xml:space="preserve"> (Blakemore, 1988)</w:t>
      </w:r>
    </w:p>
    <w:p w:rsidR="00801BBC" w:rsidRPr="00801BBC" w:rsidRDefault="00801BBC" w:rsidP="00801BBC">
      <w:pPr>
        <w:rPr>
          <w:rFonts w:ascii="Gill Sans MT" w:hAnsi="Gill Sans MT" w:cs="Arial"/>
          <w:i/>
          <w:sz w:val="28"/>
          <w:szCs w:val="28"/>
        </w:rPr>
      </w:pPr>
      <w:r w:rsidRPr="00801BBC">
        <w:rPr>
          <w:rFonts w:ascii="Gill Sans MT" w:hAnsi="Gill Sans MT"/>
          <w:i/>
          <w:sz w:val="28"/>
          <w:szCs w:val="28"/>
          <w:lang w:val="en-US"/>
        </w:rPr>
        <w:t>I</w:t>
      </w:r>
      <w:r w:rsidRPr="00801BBC">
        <w:rPr>
          <w:rFonts w:ascii="Gill Sans MT" w:hAnsi="Gill Sans MT"/>
          <w:i/>
          <w:sz w:val="28"/>
          <w:szCs w:val="28"/>
          <w:lang w:val="en-US"/>
        </w:rPr>
        <w:t xml:space="preserve">n March of 1985, Clive Wearing, an eminent English musician and musicologist in his mid-forties, </w:t>
      </w:r>
      <w:r w:rsidRPr="00801BBC">
        <w:rPr>
          <w:rFonts w:ascii="Gill Sans MT" w:hAnsi="Gill Sans MT"/>
          <w:i/>
          <w:sz w:val="28"/>
          <w:szCs w:val="28"/>
          <w:lang w:val="en-US"/>
        </w:rPr>
        <w:t xml:space="preserve">was struck by a brain infection, herpes encephalitis, </w:t>
      </w:r>
      <w:r w:rsidRPr="00801BBC">
        <w:rPr>
          <w:rFonts w:ascii="Gill Sans MT" w:hAnsi="Gill Sans MT"/>
          <w:i/>
          <w:sz w:val="28"/>
          <w:szCs w:val="28"/>
          <w:lang w:val="en-US"/>
        </w:rPr>
        <w:t>affecting especially the parts of his brain concerned with memory. He was left wit</w:t>
      </w:r>
      <w:r w:rsidRPr="00801BBC">
        <w:rPr>
          <w:rFonts w:ascii="Gill Sans MT" w:hAnsi="Gill Sans MT"/>
          <w:i/>
          <w:sz w:val="28"/>
          <w:szCs w:val="28"/>
          <w:lang w:val="en-US"/>
        </w:rPr>
        <w:t xml:space="preserve">h a memory span of only seconds, </w:t>
      </w:r>
      <w:r w:rsidRPr="00801BBC">
        <w:rPr>
          <w:rFonts w:ascii="Gill Sans MT" w:hAnsi="Gill Sans MT"/>
          <w:i/>
          <w:sz w:val="28"/>
          <w:szCs w:val="28"/>
          <w:lang w:val="en-US"/>
        </w:rPr>
        <w:t>the most devastating case of amnesia ever recorded. New eve</w:t>
      </w:r>
      <w:r w:rsidRPr="00801BBC">
        <w:rPr>
          <w:rFonts w:ascii="Gill Sans MT" w:hAnsi="Gill Sans MT"/>
          <w:i/>
          <w:sz w:val="28"/>
          <w:szCs w:val="28"/>
          <w:lang w:val="en-US"/>
        </w:rPr>
        <w:t>nts and experiences were erased</w:t>
      </w:r>
      <w:r w:rsidRPr="00801BBC">
        <w:rPr>
          <w:rFonts w:ascii="Gill Sans MT" w:hAnsi="Gill Sans MT"/>
          <w:i/>
          <w:sz w:val="28"/>
          <w:szCs w:val="28"/>
          <w:lang w:val="en-US"/>
        </w:rPr>
        <w:t xml:space="preserve"> almost instantly</w:t>
      </w:r>
      <w:r w:rsidRPr="00801BBC">
        <w:rPr>
          <w:rFonts w:ascii="Gill Sans MT" w:hAnsi="Gill Sans MT"/>
          <w:i/>
          <w:sz w:val="28"/>
          <w:szCs w:val="28"/>
          <w:lang w:val="en-US"/>
        </w:rPr>
        <w:t xml:space="preserve">. </w:t>
      </w:r>
      <w:r w:rsidRPr="00801BBC">
        <w:rPr>
          <w:rFonts w:ascii="Gill Sans MT" w:hAnsi="Gill Sans MT"/>
          <w:i/>
          <w:color w:val="000000"/>
          <w:sz w:val="28"/>
          <w:szCs w:val="28"/>
          <w:lang w:val="en-US"/>
        </w:rPr>
        <w:t>In addition to this inability to preserve new memories, Clive had a retrograde amnesia, a deletion of virtually his entire past.</w:t>
      </w:r>
      <w:r w:rsidRPr="00801BBC">
        <w:rPr>
          <w:rFonts w:ascii="Gill Sans MT" w:hAnsi="Gill Sans MT"/>
          <w:i/>
          <w:color w:val="000000"/>
          <w:sz w:val="28"/>
          <w:szCs w:val="28"/>
          <w:lang w:val="en-US"/>
        </w:rPr>
        <w:t xml:space="preserve"> He retained his music ability and skill, and as a result, challenged the notion of a single long term memory store.</w:t>
      </w:r>
    </w:p>
    <w:p w:rsidR="00803C91" w:rsidRDefault="00803C91" w:rsidP="00803C91">
      <w:pPr>
        <w:rPr>
          <w:rFonts w:ascii="Gill Sans MT" w:hAnsi="Gill Sans MT" w:cs="Arial"/>
          <w:sz w:val="28"/>
          <w:szCs w:val="28"/>
        </w:rPr>
      </w:pPr>
    </w:p>
    <w:p w:rsidR="00803C91" w:rsidRDefault="00803C91" w:rsidP="00803C91">
      <w:pPr>
        <w:pStyle w:val="ListParagraph"/>
        <w:numPr>
          <w:ilvl w:val="0"/>
          <w:numId w:val="1"/>
        </w:numPr>
        <w:rPr>
          <w:rFonts w:ascii="Gill Sans MT" w:hAnsi="Gill Sans MT" w:cs="Arial"/>
          <w:sz w:val="28"/>
          <w:szCs w:val="28"/>
        </w:rPr>
      </w:pPr>
      <w:r>
        <w:rPr>
          <w:rFonts w:ascii="Gill Sans MT" w:hAnsi="Gill Sans MT" w:cs="Arial"/>
          <w:sz w:val="28"/>
          <w:szCs w:val="28"/>
        </w:rPr>
        <w:t>Genie Wiley (Curtiss, 1977)</w:t>
      </w:r>
      <w:r w:rsidR="00F63390">
        <w:rPr>
          <w:rFonts w:ascii="Gill Sans MT" w:hAnsi="Gill Sans MT" w:cs="Arial"/>
          <w:sz w:val="28"/>
          <w:szCs w:val="28"/>
        </w:rPr>
        <w:t>: After watching the You tube clip, add some details here</w:t>
      </w:r>
    </w:p>
    <w:p w:rsidR="00F63390" w:rsidRPr="00F63390" w:rsidRDefault="00F63390" w:rsidP="00F63390">
      <w:pPr>
        <w:pStyle w:val="ListParagraph"/>
        <w:rPr>
          <w:rFonts w:ascii="Gill Sans MT" w:hAnsi="Gill Sans MT" w:cs="Arial"/>
          <w:sz w:val="28"/>
          <w:szCs w:val="28"/>
        </w:rPr>
      </w:pPr>
    </w:p>
    <w:p w:rsidR="00F63390" w:rsidRPr="00F63390" w:rsidRDefault="00F63390" w:rsidP="00F63390">
      <w:pPr>
        <w:rPr>
          <w:rFonts w:ascii="Gill Sans MT" w:hAnsi="Gill Sans MT" w:cs="Arial"/>
          <w:sz w:val="28"/>
          <w:szCs w:val="28"/>
        </w:rPr>
      </w:pPr>
    </w:p>
    <w:p w:rsidR="00F63390" w:rsidRPr="00F63390" w:rsidRDefault="00F63390" w:rsidP="00F63390">
      <w:pPr>
        <w:rPr>
          <w:rFonts w:ascii="Gill Sans MT" w:hAnsi="Gill Sans MT" w:cs="Arial"/>
          <w:sz w:val="28"/>
          <w:szCs w:val="28"/>
        </w:rPr>
      </w:pPr>
    </w:p>
    <w:p w:rsidR="00803C91" w:rsidRDefault="00803C91" w:rsidP="00803C91">
      <w:pPr>
        <w:pStyle w:val="ListParagraph"/>
        <w:rPr>
          <w:rFonts w:ascii="Gill Sans MT" w:hAnsi="Gill Sans MT" w:cs="Arial"/>
          <w:sz w:val="28"/>
          <w:szCs w:val="28"/>
        </w:rPr>
      </w:pPr>
    </w:p>
    <w:p w:rsidR="00803C91" w:rsidRPr="00803C91" w:rsidRDefault="00803C91" w:rsidP="00803C91">
      <w:pPr>
        <w:pStyle w:val="ListParagraph"/>
        <w:rPr>
          <w:rFonts w:ascii="Gill Sans MT" w:hAnsi="Gill Sans MT" w:cs="Arial"/>
          <w:sz w:val="28"/>
          <w:szCs w:val="28"/>
        </w:rPr>
      </w:pPr>
    </w:p>
    <w:p w:rsidR="00803C91" w:rsidRDefault="00803C91" w:rsidP="00803C91">
      <w:pPr>
        <w:pStyle w:val="ListParagraph"/>
        <w:numPr>
          <w:ilvl w:val="0"/>
          <w:numId w:val="1"/>
        </w:numPr>
        <w:rPr>
          <w:rFonts w:ascii="Gill Sans MT" w:hAnsi="Gill Sans MT" w:cs="Arial"/>
          <w:sz w:val="28"/>
          <w:szCs w:val="28"/>
        </w:rPr>
      </w:pPr>
      <w:r w:rsidRPr="00803C91">
        <w:rPr>
          <w:rFonts w:ascii="Gill Sans MT" w:hAnsi="Gill Sans MT" w:cs="ComicSansMS"/>
          <w:sz w:val="28"/>
          <w:szCs w:val="28"/>
        </w:rPr>
        <w:t xml:space="preserve">Ernst </w:t>
      </w:r>
      <w:proofErr w:type="spellStart"/>
      <w:r w:rsidRPr="00803C91">
        <w:rPr>
          <w:rFonts w:ascii="Gill Sans MT" w:hAnsi="Gill Sans MT" w:cs="ComicSansMS"/>
          <w:sz w:val="28"/>
          <w:szCs w:val="28"/>
        </w:rPr>
        <w:t>Lanzer</w:t>
      </w:r>
      <w:proofErr w:type="spellEnd"/>
      <w:r>
        <w:rPr>
          <w:rFonts w:ascii="Gill Sans MT" w:hAnsi="Gill Sans MT" w:cs="ComicSansMS"/>
          <w:sz w:val="24"/>
          <w:szCs w:val="24"/>
        </w:rPr>
        <w:t xml:space="preserve">, </w:t>
      </w:r>
      <w:r w:rsidRPr="00803C91">
        <w:rPr>
          <w:rFonts w:ascii="Gill Sans MT" w:hAnsi="Gill Sans MT" w:cs="ComicSansMS"/>
          <w:sz w:val="28"/>
          <w:szCs w:val="28"/>
        </w:rPr>
        <w:t>known as the</w:t>
      </w:r>
      <w:r>
        <w:rPr>
          <w:rFonts w:ascii="Gill Sans MT" w:hAnsi="Gill Sans MT" w:cs="ComicSansMS"/>
          <w:sz w:val="24"/>
          <w:szCs w:val="24"/>
        </w:rPr>
        <w:t xml:space="preserve"> “</w:t>
      </w:r>
      <w:r w:rsidRPr="00803C91">
        <w:rPr>
          <w:rFonts w:ascii="Gill Sans MT" w:hAnsi="Gill Sans MT" w:cs="Arial"/>
          <w:sz w:val="28"/>
          <w:szCs w:val="28"/>
        </w:rPr>
        <w:t>The Rat Man</w:t>
      </w:r>
      <w:r>
        <w:rPr>
          <w:rFonts w:ascii="Gill Sans MT" w:hAnsi="Gill Sans MT" w:cs="Arial"/>
          <w:sz w:val="28"/>
          <w:szCs w:val="28"/>
        </w:rPr>
        <w:t>” (Freud</w:t>
      </w:r>
      <w:r w:rsidR="00F63390">
        <w:rPr>
          <w:rFonts w:ascii="Gill Sans MT" w:hAnsi="Gill Sans MT" w:cs="Arial"/>
          <w:sz w:val="28"/>
          <w:szCs w:val="28"/>
        </w:rPr>
        <w:t xml:space="preserve"> 1909</w:t>
      </w:r>
      <w:r>
        <w:rPr>
          <w:rFonts w:ascii="Gill Sans MT" w:hAnsi="Gill Sans MT" w:cs="Arial"/>
          <w:sz w:val="28"/>
          <w:szCs w:val="28"/>
        </w:rPr>
        <w:t>)</w:t>
      </w:r>
    </w:p>
    <w:p w:rsidR="00F63390" w:rsidRPr="00801BBC" w:rsidRDefault="00803C91" w:rsidP="00F63390">
      <w:pPr>
        <w:autoSpaceDE w:val="0"/>
        <w:autoSpaceDN w:val="0"/>
        <w:adjustRightInd w:val="0"/>
        <w:spacing w:after="0" w:line="240" w:lineRule="auto"/>
        <w:rPr>
          <w:rFonts w:ascii="Gill Sans MT" w:hAnsi="Gill Sans MT" w:cs="ComicSansMS"/>
          <w:i/>
          <w:sz w:val="28"/>
          <w:szCs w:val="28"/>
        </w:rPr>
      </w:pPr>
      <w:r w:rsidRPr="00801BBC">
        <w:rPr>
          <w:rFonts w:ascii="Gill Sans MT" w:hAnsi="Gill Sans MT" w:cs="ComicSansMS"/>
          <w:i/>
          <w:sz w:val="28"/>
          <w:szCs w:val="28"/>
        </w:rPr>
        <w:t xml:space="preserve">Ernst </w:t>
      </w:r>
      <w:proofErr w:type="spellStart"/>
      <w:r w:rsidRPr="00801BBC">
        <w:rPr>
          <w:rFonts w:ascii="Gill Sans MT" w:hAnsi="Gill Sans MT" w:cs="ComicSansMS"/>
          <w:i/>
          <w:sz w:val="28"/>
          <w:szCs w:val="28"/>
        </w:rPr>
        <w:t>Lanzer</w:t>
      </w:r>
      <w:proofErr w:type="spellEnd"/>
      <w:r w:rsidRPr="00801BBC">
        <w:rPr>
          <w:rFonts w:ascii="Gill Sans MT" w:hAnsi="Gill Sans MT" w:cs="ComicSansMS"/>
          <w:i/>
          <w:sz w:val="28"/>
          <w:szCs w:val="28"/>
        </w:rPr>
        <w:t xml:space="preserve"> was a lawyer in his late 20s </w:t>
      </w:r>
      <w:r w:rsidRPr="00801BBC">
        <w:rPr>
          <w:rFonts w:ascii="Gill Sans MT" w:hAnsi="Gill Sans MT" w:cs="ComicSansMS"/>
          <w:i/>
          <w:sz w:val="28"/>
          <w:szCs w:val="28"/>
        </w:rPr>
        <w:t xml:space="preserve">who had an obsessional neurosis </w:t>
      </w:r>
      <w:r w:rsidRPr="00801BBC">
        <w:rPr>
          <w:rFonts w:ascii="Gill Sans MT" w:hAnsi="Gill Sans MT" w:cs="ComicSansMS"/>
          <w:i/>
          <w:sz w:val="28"/>
          <w:szCs w:val="28"/>
        </w:rPr>
        <w:t>that had dated back to his childhood but tha</w:t>
      </w:r>
      <w:r w:rsidRPr="00801BBC">
        <w:rPr>
          <w:rFonts w:ascii="Gill Sans MT" w:hAnsi="Gill Sans MT" w:cs="ComicSansMS"/>
          <w:i/>
          <w:sz w:val="28"/>
          <w:szCs w:val="28"/>
        </w:rPr>
        <w:t xml:space="preserve">t had become much worse in late </w:t>
      </w:r>
      <w:r w:rsidRPr="00801BBC">
        <w:rPr>
          <w:rFonts w:ascii="Gill Sans MT" w:hAnsi="Gill Sans MT" w:cs="ComicSansMS"/>
          <w:i/>
          <w:sz w:val="28"/>
          <w:szCs w:val="28"/>
        </w:rPr>
        <w:t>1907. He h</w:t>
      </w:r>
      <w:r w:rsidRPr="00801BBC">
        <w:rPr>
          <w:rFonts w:ascii="Gill Sans MT" w:hAnsi="Gill Sans MT" w:cs="ComicSansMS"/>
          <w:i/>
          <w:sz w:val="28"/>
          <w:szCs w:val="28"/>
        </w:rPr>
        <w:t xml:space="preserve">ad many fears, for example that </w:t>
      </w:r>
      <w:r w:rsidRPr="00801BBC">
        <w:rPr>
          <w:rFonts w:ascii="Gill Sans MT" w:hAnsi="Gill Sans MT" w:cs="ComicSansMS"/>
          <w:i/>
          <w:sz w:val="28"/>
          <w:szCs w:val="28"/>
        </w:rPr>
        <w:t>so</w:t>
      </w:r>
      <w:r w:rsidRPr="00801BBC">
        <w:rPr>
          <w:rFonts w:ascii="Gill Sans MT" w:hAnsi="Gill Sans MT" w:cs="ComicSansMS"/>
          <w:i/>
          <w:sz w:val="28"/>
          <w:szCs w:val="28"/>
        </w:rPr>
        <w:t xml:space="preserve">mething bad was going to happen </w:t>
      </w:r>
      <w:r w:rsidRPr="00801BBC">
        <w:rPr>
          <w:rFonts w:ascii="Gill Sans MT" w:hAnsi="Gill Sans MT" w:cs="ComicSansMS"/>
          <w:i/>
          <w:sz w:val="28"/>
          <w:szCs w:val="28"/>
        </w:rPr>
        <w:t xml:space="preserve">to a young lady of whom </w:t>
      </w:r>
      <w:r w:rsidRPr="00801BBC">
        <w:rPr>
          <w:rFonts w:ascii="Gill Sans MT" w:hAnsi="Gill Sans MT" w:cs="ComicSansMS"/>
          <w:i/>
          <w:sz w:val="28"/>
          <w:szCs w:val="28"/>
        </w:rPr>
        <w:t xml:space="preserve">he was very fond and he had odd compulsions, for </w:t>
      </w:r>
      <w:r w:rsidRPr="00801BBC">
        <w:rPr>
          <w:rFonts w:ascii="Gill Sans MT" w:hAnsi="Gill Sans MT" w:cs="ComicSansMS"/>
          <w:i/>
          <w:sz w:val="28"/>
          <w:szCs w:val="28"/>
        </w:rPr>
        <w:t>example he felt he wanted to cut his throat with a razor.</w:t>
      </w:r>
      <w:r w:rsidRPr="00801BBC">
        <w:rPr>
          <w:rFonts w:ascii="Gill Sans MT" w:hAnsi="Gill Sans MT" w:cs="ComicSansMS"/>
          <w:i/>
          <w:sz w:val="28"/>
          <w:szCs w:val="28"/>
        </w:rPr>
        <w:t xml:space="preserve"> </w:t>
      </w:r>
      <w:r w:rsidR="00F63390" w:rsidRPr="00801BBC">
        <w:rPr>
          <w:rFonts w:ascii="Gill Sans MT" w:hAnsi="Gill Sans MT" w:cs="ComicSansMS"/>
          <w:i/>
          <w:sz w:val="28"/>
          <w:szCs w:val="28"/>
        </w:rPr>
        <w:t xml:space="preserve">He was tormented </w:t>
      </w:r>
      <w:r w:rsidR="00F63390" w:rsidRPr="00801BBC">
        <w:rPr>
          <w:rFonts w:ascii="Gill Sans MT" w:hAnsi="Gill Sans MT" w:cs="ComicSansMS"/>
          <w:i/>
          <w:sz w:val="28"/>
          <w:szCs w:val="28"/>
        </w:rPr>
        <w:t>with fears that his father would die, even tho</w:t>
      </w:r>
      <w:r w:rsidR="00F63390" w:rsidRPr="00801BBC">
        <w:rPr>
          <w:rFonts w:ascii="Gill Sans MT" w:hAnsi="Gill Sans MT" w:cs="ComicSansMS"/>
          <w:i/>
          <w:sz w:val="28"/>
          <w:szCs w:val="28"/>
        </w:rPr>
        <w:t xml:space="preserve">ugh his father was already dead and had been for some </w:t>
      </w:r>
      <w:r w:rsidR="00F63390" w:rsidRPr="00801BBC">
        <w:rPr>
          <w:rFonts w:ascii="Gill Sans MT" w:hAnsi="Gill Sans MT" w:cs="ComicSansMS"/>
          <w:i/>
          <w:sz w:val="28"/>
          <w:szCs w:val="28"/>
        </w:rPr>
        <w:t>years. His chief fea</w:t>
      </w:r>
      <w:r w:rsidR="00F63390" w:rsidRPr="00801BBC">
        <w:rPr>
          <w:rFonts w:ascii="Gill Sans MT" w:hAnsi="Gill Sans MT" w:cs="ComicSansMS"/>
          <w:i/>
          <w:sz w:val="28"/>
          <w:szCs w:val="28"/>
        </w:rPr>
        <w:t xml:space="preserve">r though concerned a story that </w:t>
      </w:r>
      <w:r w:rsidR="00F63390" w:rsidRPr="00801BBC">
        <w:rPr>
          <w:rFonts w:ascii="Gill Sans MT" w:hAnsi="Gill Sans MT" w:cs="ComicSansMS"/>
          <w:i/>
          <w:sz w:val="28"/>
          <w:szCs w:val="28"/>
        </w:rPr>
        <w:t xml:space="preserve">someone had </w:t>
      </w:r>
      <w:r w:rsidR="00F63390" w:rsidRPr="00801BBC">
        <w:rPr>
          <w:rFonts w:ascii="Gill Sans MT" w:hAnsi="Gill Sans MT" w:cs="ComicSansMS"/>
          <w:i/>
          <w:sz w:val="28"/>
          <w:szCs w:val="28"/>
        </w:rPr>
        <w:t>told him. The story was about a punishment that was given to criminals in China</w:t>
      </w:r>
      <w:r w:rsidR="00F63390" w:rsidRPr="00801BBC">
        <w:rPr>
          <w:rFonts w:ascii="Gill Sans MT" w:hAnsi="Gill Sans MT" w:cs="ComicSansMS"/>
          <w:i/>
          <w:sz w:val="28"/>
          <w:szCs w:val="28"/>
        </w:rPr>
        <w:t>: a pot is turned ups</w:t>
      </w:r>
      <w:r w:rsidR="00F63390" w:rsidRPr="00801BBC">
        <w:rPr>
          <w:rFonts w:ascii="Gill Sans MT" w:hAnsi="Gill Sans MT" w:cs="ComicSansMS"/>
          <w:i/>
          <w:sz w:val="28"/>
          <w:szCs w:val="28"/>
        </w:rPr>
        <w:t xml:space="preserve">ide down on the buttocks of the </w:t>
      </w:r>
      <w:r w:rsidR="00F63390" w:rsidRPr="00801BBC">
        <w:rPr>
          <w:rFonts w:ascii="Gill Sans MT" w:hAnsi="Gill Sans MT" w:cs="ComicSansMS"/>
          <w:i/>
          <w:sz w:val="28"/>
          <w:szCs w:val="28"/>
        </w:rPr>
        <w:t>criminal and rats in the pot then bore their way into the criminal’</w:t>
      </w:r>
      <w:r w:rsidR="00F63390" w:rsidRPr="00801BBC">
        <w:rPr>
          <w:rFonts w:ascii="Gill Sans MT" w:hAnsi="Gill Sans MT" w:cs="ComicSansMS"/>
          <w:i/>
          <w:sz w:val="28"/>
          <w:szCs w:val="28"/>
        </w:rPr>
        <w:t xml:space="preserve">s anus. He was terrified that </w:t>
      </w:r>
      <w:r w:rsidR="00F63390" w:rsidRPr="00801BBC">
        <w:rPr>
          <w:rFonts w:ascii="Gill Sans MT" w:hAnsi="Gill Sans MT" w:cs="ComicSansMS"/>
          <w:i/>
          <w:sz w:val="28"/>
          <w:szCs w:val="28"/>
        </w:rPr>
        <w:t xml:space="preserve">this might happen to him </w:t>
      </w:r>
      <w:r w:rsidR="00F63390" w:rsidRPr="00801BBC">
        <w:rPr>
          <w:rFonts w:ascii="Gill Sans MT" w:hAnsi="Gill Sans MT" w:cs="ComicSansMS"/>
          <w:i/>
          <w:sz w:val="28"/>
          <w:szCs w:val="28"/>
        </w:rPr>
        <w:t xml:space="preserve">and became obsessed about rats. </w:t>
      </w:r>
      <w:r w:rsidR="00F63390" w:rsidRPr="00801BBC">
        <w:rPr>
          <w:rFonts w:ascii="Gill Sans MT" w:hAnsi="Gill Sans MT" w:cs="ComicSansMS"/>
          <w:i/>
          <w:sz w:val="28"/>
          <w:szCs w:val="28"/>
        </w:rPr>
        <w:t>Hence “Rat Man”.</w:t>
      </w:r>
    </w:p>
    <w:p w:rsidR="00F63390" w:rsidRPr="00801BBC" w:rsidRDefault="00F63390" w:rsidP="00F63390">
      <w:pPr>
        <w:autoSpaceDE w:val="0"/>
        <w:autoSpaceDN w:val="0"/>
        <w:adjustRightInd w:val="0"/>
        <w:spacing w:after="0" w:line="240" w:lineRule="auto"/>
        <w:rPr>
          <w:rFonts w:ascii="Gill Sans MT" w:hAnsi="Gill Sans MT" w:cs="ComicSansMS"/>
          <w:i/>
          <w:sz w:val="28"/>
          <w:szCs w:val="28"/>
        </w:rPr>
      </w:pPr>
    </w:p>
    <w:p w:rsidR="00803C91" w:rsidRDefault="00803C91" w:rsidP="00F63390">
      <w:pPr>
        <w:autoSpaceDE w:val="0"/>
        <w:autoSpaceDN w:val="0"/>
        <w:adjustRightInd w:val="0"/>
        <w:spacing w:after="0" w:line="240" w:lineRule="auto"/>
        <w:rPr>
          <w:rFonts w:ascii="Gill Sans MT" w:hAnsi="Gill Sans MT" w:cs="ComicSansMS"/>
          <w:i/>
          <w:sz w:val="28"/>
          <w:szCs w:val="28"/>
        </w:rPr>
      </w:pPr>
      <w:r w:rsidRPr="00801BBC">
        <w:rPr>
          <w:rFonts w:ascii="Gill Sans MT" w:hAnsi="Gill Sans MT" w:cs="ComicSansMS"/>
          <w:i/>
          <w:sz w:val="28"/>
          <w:szCs w:val="28"/>
        </w:rPr>
        <w:t xml:space="preserve">Freud traced his </w:t>
      </w:r>
      <w:r w:rsidRPr="00801BBC">
        <w:rPr>
          <w:rFonts w:ascii="Gill Sans MT" w:hAnsi="Gill Sans MT" w:cs="ComicSansMS"/>
          <w:i/>
          <w:sz w:val="28"/>
          <w:szCs w:val="28"/>
        </w:rPr>
        <w:t>neurosis back to his childhoo</w:t>
      </w:r>
      <w:r w:rsidR="00F63390" w:rsidRPr="00801BBC">
        <w:rPr>
          <w:rFonts w:ascii="Gill Sans MT" w:hAnsi="Gill Sans MT" w:cs="ComicSansMS"/>
          <w:i/>
          <w:sz w:val="28"/>
          <w:szCs w:val="28"/>
        </w:rPr>
        <w:t xml:space="preserve">d when Rat Man had been allowed </w:t>
      </w:r>
      <w:r w:rsidRPr="00801BBC">
        <w:rPr>
          <w:rFonts w:ascii="Gill Sans MT" w:hAnsi="Gill Sans MT" w:cs="ComicSansMS"/>
          <w:i/>
          <w:sz w:val="28"/>
          <w:szCs w:val="28"/>
        </w:rPr>
        <w:t xml:space="preserve">to </w:t>
      </w:r>
      <w:r w:rsidR="00F63390" w:rsidRPr="00801BBC">
        <w:rPr>
          <w:rFonts w:ascii="Gill Sans MT" w:hAnsi="Gill Sans MT" w:cs="ComicSansMS"/>
          <w:i/>
          <w:sz w:val="28"/>
          <w:szCs w:val="28"/>
        </w:rPr>
        <w:t xml:space="preserve">indulge in sexual foreplay with </w:t>
      </w:r>
      <w:r w:rsidRPr="00801BBC">
        <w:rPr>
          <w:rFonts w:ascii="Gill Sans MT" w:hAnsi="Gill Sans MT" w:cs="ComicSansMS"/>
          <w:i/>
          <w:sz w:val="28"/>
          <w:szCs w:val="28"/>
        </w:rPr>
        <w:t xml:space="preserve">his governess and he feared that </w:t>
      </w:r>
      <w:r w:rsidR="00F63390" w:rsidRPr="00801BBC">
        <w:rPr>
          <w:rFonts w:ascii="Gill Sans MT" w:hAnsi="Gill Sans MT" w:cs="ComicSansMS"/>
          <w:i/>
          <w:sz w:val="28"/>
          <w:szCs w:val="28"/>
        </w:rPr>
        <w:t xml:space="preserve">his father </w:t>
      </w:r>
      <w:r w:rsidRPr="00801BBC">
        <w:rPr>
          <w:rFonts w:ascii="Gill Sans MT" w:hAnsi="Gill Sans MT" w:cs="ComicSansMS"/>
          <w:i/>
          <w:sz w:val="28"/>
          <w:szCs w:val="28"/>
        </w:rPr>
        <w:t xml:space="preserve">would find out and he </w:t>
      </w:r>
      <w:r w:rsidR="00F63390" w:rsidRPr="00801BBC">
        <w:rPr>
          <w:rFonts w:ascii="Gill Sans MT" w:hAnsi="Gill Sans MT" w:cs="ComicSansMS"/>
          <w:i/>
          <w:sz w:val="28"/>
          <w:szCs w:val="28"/>
        </w:rPr>
        <w:t xml:space="preserve">would be punished. He therefore associated sexual </w:t>
      </w:r>
      <w:r w:rsidRPr="00801BBC">
        <w:rPr>
          <w:rFonts w:ascii="Gill Sans MT" w:hAnsi="Gill Sans MT" w:cs="ComicSansMS"/>
          <w:i/>
          <w:sz w:val="28"/>
          <w:szCs w:val="28"/>
        </w:rPr>
        <w:t>pleasure with fear of punishment and hostility</w:t>
      </w:r>
      <w:r w:rsidR="00F63390" w:rsidRPr="00801BBC">
        <w:rPr>
          <w:rFonts w:ascii="Gill Sans MT" w:hAnsi="Gill Sans MT" w:cs="ComicSansMS"/>
          <w:i/>
          <w:sz w:val="28"/>
          <w:szCs w:val="28"/>
        </w:rPr>
        <w:t xml:space="preserve"> towards his father and he felt </w:t>
      </w:r>
      <w:r w:rsidRPr="00801BBC">
        <w:rPr>
          <w:rFonts w:ascii="Gill Sans MT" w:hAnsi="Gill Sans MT" w:cs="ComicSansMS"/>
          <w:i/>
          <w:sz w:val="28"/>
          <w:szCs w:val="28"/>
        </w:rPr>
        <w:t>that he should be punished for all his feeling</w:t>
      </w:r>
      <w:r w:rsidR="00F63390" w:rsidRPr="00801BBC">
        <w:rPr>
          <w:rFonts w:ascii="Gill Sans MT" w:hAnsi="Gill Sans MT" w:cs="ComicSansMS"/>
          <w:i/>
          <w:sz w:val="28"/>
          <w:szCs w:val="28"/>
        </w:rPr>
        <w:t xml:space="preserve">s towards his lady friend. This </w:t>
      </w:r>
      <w:r w:rsidRPr="00801BBC">
        <w:rPr>
          <w:rFonts w:ascii="Gill Sans MT" w:hAnsi="Gill Sans MT" w:cs="ComicSansMS"/>
          <w:i/>
          <w:sz w:val="28"/>
          <w:szCs w:val="28"/>
        </w:rPr>
        <w:t>made h</w:t>
      </w:r>
      <w:r w:rsidR="00F63390" w:rsidRPr="00801BBC">
        <w:rPr>
          <w:rFonts w:ascii="Gill Sans MT" w:hAnsi="Gill Sans MT" w:cs="ComicSansMS"/>
          <w:i/>
          <w:sz w:val="28"/>
          <w:szCs w:val="28"/>
        </w:rPr>
        <w:t xml:space="preserve">is hostility towards </w:t>
      </w:r>
      <w:r w:rsidRPr="00801BBC">
        <w:rPr>
          <w:rFonts w:ascii="Gill Sans MT" w:hAnsi="Gill Sans MT" w:cs="ComicSansMS"/>
          <w:i/>
          <w:sz w:val="28"/>
          <w:szCs w:val="28"/>
        </w:rPr>
        <w:t>his father surf</w:t>
      </w:r>
      <w:r w:rsidR="00F63390" w:rsidRPr="00801BBC">
        <w:rPr>
          <w:rFonts w:ascii="Gill Sans MT" w:hAnsi="Gill Sans MT" w:cs="ComicSansMS"/>
          <w:i/>
          <w:sz w:val="28"/>
          <w:szCs w:val="28"/>
        </w:rPr>
        <w:t xml:space="preserve">ace and he feared something bad </w:t>
      </w:r>
      <w:r w:rsidRPr="00801BBC">
        <w:rPr>
          <w:rFonts w:ascii="Gill Sans MT" w:hAnsi="Gill Sans MT" w:cs="ComicSansMS"/>
          <w:i/>
          <w:sz w:val="28"/>
          <w:szCs w:val="28"/>
        </w:rPr>
        <w:t xml:space="preserve">would befall </w:t>
      </w:r>
      <w:r w:rsidR="00F63390" w:rsidRPr="00801BBC">
        <w:rPr>
          <w:rFonts w:ascii="Gill Sans MT" w:hAnsi="Gill Sans MT" w:cs="ComicSansMS"/>
          <w:i/>
          <w:sz w:val="28"/>
          <w:szCs w:val="28"/>
        </w:rPr>
        <w:t xml:space="preserve">his father. So, he really fears punishment for himself for his </w:t>
      </w:r>
      <w:r w:rsidRPr="00801BBC">
        <w:rPr>
          <w:rFonts w:ascii="Gill Sans MT" w:hAnsi="Gill Sans MT" w:cs="ComicSansMS"/>
          <w:i/>
          <w:sz w:val="28"/>
          <w:szCs w:val="28"/>
        </w:rPr>
        <w:t>sexual feelings but reverse</w:t>
      </w:r>
      <w:r w:rsidR="00F63390" w:rsidRPr="00801BBC">
        <w:rPr>
          <w:rFonts w:ascii="Gill Sans MT" w:hAnsi="Gill Sans MT" w:cs="ComicSansMS"/>
          <w:i/>
          <w:sz w:val="28"/>
          <w:szCs w:val="28"/>
        </w:rPr>
        <w:t xml:space="preserve">s this (displacement) and fears punishment for </w:t>
      </w:r>
      <w:r w:rsidRPr="00801BBC">
        <w:rPr>
          <w:rFonts w:ascii="Gill Sans MT" w:hAnsi="Gill Sans MT" w:cs="ComicSansMS"/>
          <w:i/>
          <w:sz w:val="28"/>
          <w:szCs w:val="28"/>
        </w:rPr>
        <w:t>those close to him.</w:t>
      </w:r>
    </w:p>
    <w:p w:rsidR="00801BBC" w:rsidRDefault="00801BBC" w:rsidP="00F63390">
      <w:pPr>
        <w:autoSpaceDE w:val="0"/>
        <w:autoSpaceDN w:val="0"/>
        <w:adjustRightInd w:val="0"/>
        <w:spacing w:after="0" w:line="240" w:lineRule="auto"/>
        <w:rPr>
          <w:rFonts w:ascii="Gill Sans MT" w:hAnsi="Gill Sans MT" w:cs="ComicSansMS"/>
          <w:sz w:val="28"/>
          <w:szCs w:val="28"/>
        </w:rPr>
      </w:pPr>
      <w:r>
        <w:rPr>
          <w:rFonts w:ascii="Gill Sans MT" w:hAnsi="Gill Sans MT" w:cs="ComicSansMS"/>
          <w:sz w:val="28"/>
          <w:szCs w:val="28"/>
        </w:rPr>
        <w:lastRenderedPageBreak/>
        <w:t>Task – Which of these are advantages and which are disadvantages of case studies?</w:t>
      </w:r>
    </w:p>
    <w:p w:rsidR="00801BBC" w:rsidRDefault="00801BBC" w:rsidP="00F63390">
      <w:pPr>
        <w:autoSpaceDE w:val="0"/>
        <w:autoSpaceDN w:val="0"/>
        <w:adjustRightInd w:val="0"/>
        <w:spacing w:after="0" w:line="240" w:lineRule="auto"/>
        <w:rPr>
          <w:rFonts w:ascii="Gill Sans MT" w:hAnsi="Gill Sans MT" w:cs="ComicSansMS"/>
          <w:sz w:val="28"/>
          <w:szCs w:val="28"/>
        </w:rPr>
      </w:pPr>
    </w:p>
    <w:tbl>
      <w:tblPr>
        <w:tblStyle w:val="TableGrid"/>
        <w:tblW w:w="0" w:type="auto"/>
        <w:tblLook w:val="04A0" w:firstRow="1" w:lastRow="0" w:firstColumn="1" w:lastColumn="0" w:noHBand="0" w:noVBand="1"/>
      </w:tblPr>
      <w:tblGrid>
        <w:gridCol w:w="8613"/>
        <w:gridCol w:w="2069"/>
      </w:tblGrid>
      <w:tr w:rsidR="00801BBC" w:rsidTr="00801BBC">
        <w:tc>
          <w:tcPr>
            <w:tcW w:w="8613" w:type="dxa"/>
            <w:tcBorders>
              <w:top w:val="nil"/>
              <w:left w:val="nil"/>
            </w:tcBorders>
          </w:tcPr>
          <w:p w:rsidR="00801BBC" w:rsidRDefault="00801BBC" w:rsidP="00F63390">
            <w:pPr>
              <w:autoSpaceDE w:val="0"/>
              <w:autoSpaceDN w:val="0"/>
              <w:adjustRightInd w:val="0"/>
              <w:rPr>
                <w:rFonts w:ascii="Gill Sans MT" w:hAnsi="Gill Sans MT" w:cs="ComicSansMS"/>
                <w:sz w:val="28"/>
                <w:szCs w:val="28"/>
              </w:rPr>
            </w:pPr>
          </w:p>
        </w:tc>
        <w:tc>
          <w:tcPr>
            <w:tcW w:w="2069" w:type="dxa"/>
          </w:tcPr>
          <w:p w:rsidR="00801BBC" w:rsidRDefault="00801BBC"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Advantage or Disadvantage?</w:t>
            </w:r>
          </w:p>
        </w:tc>
      </w:tr>
      <w:tr w:rsidR="00801BBC" w:rsidTr="00801BBC">
        <w:tc>
          <w:tcPr>
            <w:tcW w:w="8613" w:type="dxa"/>
          </w:tcPr>
          <w:p w:rsidR="00801BBC" w:rsidRDefault="00801BBC"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 xml:space="preserve">Rich in detail: Case studies provide great depth and understanding about individuals and acknowledge human diversity.  </w:t>
            </w:r>
          </w:p>
          <w:p w:rsidR="00801BBC" w:rsidRDefault="00801BBC" w:rsidP="00F63390">
            <w:pPr>
              <w:autoSpaceDE w:val="0"/>
              <w:autoSpaceDN w:val="0"/>
              <w:adjustRightInd w:val="0"/>
              <w:rPr>
                <w:rFonts w:ascii="Gill Sans MT" w:hAnsi="Gill Sans MT" w:cs="ComicSansMS"/>
                <w:sz w:val="28"/>
                <w:szCs w:val="28"/>
              </w:rPr>
            </w:pPr>
          </w:p>
        </w:tc>
        <w:tc>
          <w:tcPr>
            <w:tcW w:w="2069" w:type="dxa"/>
          </w:tcPr>
          <w:p w:rsidR="00801BBC" w:rsidRDefault="00801BBC" w:rsidP="00F63390">
            <w:pPr>
              <w:autoSpaceDE w:val="0"/>
              <w:autoSpaceDN w:val="0"/>
              <w:adjustRightInd w:val="0"/>
              <w:rPr>
                <w:rFonts w:ascii="Gill Sans MT" w:hAnsi="Gill Sans MT" w:cs="ComicSansMS"/>
                <w:sz w:val="28"/>
                <w:szCs w:val="28"/>
              </w:rPr>
            </w:pPr>
          </w:p>
        </w:tc>
      </w:tr>
      <w:tr w:rsidR="00801BBC" w:rsidTr="00801BBC">
        <w:tc>
          <w:tcPr>
            <w:tcW w:w="8613" w:type="dxa"/>
          </w:tcPr>
          <w:p w:rsidR="00801BBC" w:rsidRDefault="00CB2E2F"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The only p</w:t>
            </w:r>
            <w:r w:rsidR="00801BBC">
              <w:rPr>
                <w:rFonts w:ascii="Gill Sans MT" w:hAnsi="Gill Sans MT" w:cs="ComicSansMS"/>
                <w:sz w:val="28"/>
                <w:szCs w:val="28"/>
              </w:rPr>
              <w:t>ossible method to use: Case studies allow psychologists to study unique behaviours or experiences that could not have been studied any other way.</w:t>
            </w:r>
          </w:p>
        </w:tc>
        <w:tc>
          <w:tcPr>
            <w:tcW w:w="2069" w:type="dxa"/>
          </w:tcPr>
          <w:p w:rsidR="00801BBC" w:rsidRDefault="00801BBC" w:rsidP="00F63390">
            <w:pPr>
              <w:autoSpaceDE w:val="0"/>
              <w:autoSpaceDN w:val="0"/>
              <w:adjustRightInd w:val="0"/>
              <w:rPr>
                <w:rFonts w:ascii="Gill Sans MT" w:hAnsi="Gill Sans MT" w:cs="ComicSansMS"/>
                <w:sz w:val="28"/>
                <w:szCs w:val="28"/>
              </w:rPr>
            </w:pPr>
          </w:p>
        </w:tc>
      </w:tr>
      <w:tr w:rsidR="00801BBC" w:rsidTr="00801BBC">
        <w:tc>
          <w:tcPr>
            <w:tcW w:w="8613" w:type="dxa"/>
          </w:tcPr>
          <w:p w:rsidR="00801BBC" w:rsidRDefault="00801BBC"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 xml:space="preserve">Not representative: As no two case studies are the same, </w:t>
            </w:r>
            <w:r w:rsidR="00CB2E2F">
              <w:rPr>
                <w:rFonts w:ascii="Gill Sans MT" w:hAnsi="Gill Sans MT" w:cs="ComicSansMS"/>
                <w:sz w:val="28"/>
                <w:szCs w:val="28"/>
              </w:rPr>
              <w:t>results cannot be generalised to others, therefore generalisation to whole populations is impossible</w:t>
            </w:r>
          </w:p>
        </w:tc>
        <w:tc>
          <w:tcPr>
            <w:tcW w:w="2069" w:type="dxa"/>
          </w:tcPr>
          <w:p w:rsidR="00801BBC" w:rsidRDefault="00801BBC" w:rsidP="00F63390">
            <w:pPr>
              <w:autoSpaceDE w:val="0"/>
              <w:autoSpaceDN w:val="0"/>
              <w:adjustRightInd w:val="0"/>
              <w:rPr>
                <w:rFonts w:ascii="Gill Sans MT" w:hAnsi="Gill Sans MT" w:cs="ComicSansMS"/>
                <w:sz w:val="28"/>
                <w:szCs w:val="28"/>
              </w:rPr>
            </w:pPr>
          </w:p>
        </w:tc>
      </w:tr>
      <w:tr w:rsidR="00801BBC" w:rsidTr="00801BBC">
        <w:tc>
          <w:tcPr>
            <w:tcW w:w="8613" w:type="dxa"/>
          </w:tcPr>
          <w:p w:rsidR="00801BBC" w:rsidRDefault="00CB2E2F"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Useful for theory contradiction: Just one case study can contradict a theory and necessitate a change in the theory. For example, the Clive Wearing case was important for challenging the idea that LTM is a single unitary store.</w:t>
            </w:r>
          </w:p>
        </w:tc>
        <w:tc>
          <w:tcPr>
            <w:tcW w:w="2069" w:type="dxa"/>
          </w:tcPr>
          <w:p w:rsidR="00801BBC" w:rsidRDefault="00801BBC" w:rsidP="00F63390">
            <w:pPr>
              <w:autoSpaceDE w:val="0"/>
              <w:autoSpaceDN w:val="0"/>
              <w:adjustRightInd w:val="0"/>
              <w:rPr>
                <w:rFonts w:ascii="Gill Sans MT" w:hAnsi="Gill Sans MT" w:cs="ComicSansMS"/>
                <w:sz w:val="28"/>
                <w:szCs w:val="28"/>
              </w:rPr>
            </w:pPr>
          </w:p>
        </w:tc>
      </w:tr>
      <w:tr w:rsidR="00801BBC" w:rsidTr="00801BBC">
        <w:tc>
          <w:tcPr>
            <w:tcW w:w="8613" w:type="dxa"/>
          </w:tcPr>
          <w:p w:rsidR="00801BBC" w:rsidRDefault="00CB2E2F"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Researcher Bias: researchers conducting case studies may be biased in their interpretations or methods of reporting, which will question the validity of the findings</w:t>
            </w:r>
          </w:p>
        </w:tc>
        <w:tc>
          <w:tcPr>
            <w:tcW w:w="2069" w:type="dxa"/>
          </w:tcPr>
          <w:p w:rsidR="00801BBC" w:rsidRDefault="00801BBC" w:rsidP="00F63390">
            <w:pPr>
              <w:autoSpaceDE w:val="0"/>
              <w:autoSpaceDN w:val="0"/>
              <w:adjustRightInd w:val="0"/>
              <w:rPr>
                <w:rFonts w:ascii="Gill Sans MT" w:hAnsi="Gill Sans MT" w:cs="ComicSansMS"/>
                <w:sz w:val="28"/>
                <w:szCs w:val="28"/>
              </w:rPr>
            </w:pPr>
          </w:p>
        </w:tc>
      </w:tr>
      <w:tr w:rsidR="00801BBC" w:rsidTr="00801BBC">
        <w:tc>
          <w:tcPr>
            <w:tcW w:w="8613" w:type="dxa"/>
          </w:tcPr>
          <w:p w:rsidR="00801BBC" w:rsidRDefault="00CB2E2F" w:rsidP="00F63390">
            <w:pPr>
              <w:autoSpaceDE w:val="0"/>
              <w:autoSpaceDN w:val="0"/>
              <w:adjustRightInd w:val="0"/>
              <w:rPr>
                <w:rFonts w:ascii="Gill Sans MT" w:hAnsi="Gill Sans MT" w:cs="ComicSansMS"/>
                <w:sz w:val="28"/>
                <w:szCs w:val="28"/>
              </w:rPr>
            </w:pPr>
            <w:r>
              <w:rPr>
                <w:rFonts w:ascii="Gill Sans MT" w:hAnsi="Gill Sans MT" w:cs="ComicSansMS"/>
                <w:sz w:val="28"/>
                <w:szCs w:val="28"/>
              </w:rPr>
              <w:t>Reliance on Memory: many case studies rely on the participants own accounts of what happened, and these may not be accurate.</w:t>
            </w:r>
          </w:p>
          <w:p w:rsidR="00CB2E2F" w:rsidRDefault="00CB2E2F" w:rsidP="00F63390">
            <w:pPr>
              <w:autoSpaceDE w:val="0"/>
              <w:autoSpaceDN w:val="0"/>
              <w:adjustRightInd w:val="0"/>
              <w:rPr>
                <w:rFonts w:ascii="Gill Sans MT" w:hAnsi="Gill Sans MT" w:cs="ComicSansMS"/>
                <w:sz w:val="28"/>
                <w:szCs w:val="28"/>
              </w:rPr>
            </w:pPr>
            <w:bookmarkStart w:id="0" w:name="_GoBack"/>
            <w:bookmarkEnd w:id="0"/>
          </w:p>
        </w:tc>
        <w:tc>
          <w:tcPr>
            <w:tcW w:w="2069" w:type="dxa"/>
          </w:tcPr>
          <w:p w:rsidR="00801BBC" w:rsidRDefault="00801BBC" w:rsidP="00F63390">
            <w:pPr>
              <w:autoSpaceDE w:val="0"/>
              <w:autoSpaceDN w:val="0"/>
              <w:adjustRightInd w:val="0"/>
              <w:rPr>
                <w:rFonts w:ascii="Gill Sans MT" w:hAnsi="Gill Sans MT" w:cs="ComicSansMS"/>
                <w:sz w:val="28"/>
                <w:szCs w:val="28"/>
              </w:rPr>
            </w:pPr>
          </w:p>
        </w:tc>
      </w:tr>
    </w:tbl>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Default="00801BBC" w:rsidP="00F63390">
      <w:pPr>
        <w:autoSpaceDE w:val="0"/>
        <w:autoSpaceDN w:val="0"/>
        <w:adjustRightInd w:val="0"/>
        <w:spacing w:after="0" w:line="240" w:lineRule="auto"/>
        <w:rPr>
          <w:rFonts w:ascii="Gill Sans MT" w:hAnsi="Gill Sans MT" w:cs="ComicSansMS"/>
          <w:sz w:val="28"/>
          <w:szCs w:val="28"/>
        </w:rPr>
      </w:pPr>
    </w:p>
    <w:p w:rsidR="00801BBC" w:rsidRPr="00801BBC" w:rsidRDefault="00801BBC" w:rsidP="00F63390">
      <w:pPr>
        <w:autoSpaceDE w:val="0"/>
        <w:autoSpaceDN w:val="0"/>
        <w:adjustRightInd w:val="0"/>
        <w:spacing w:after="0" w:line="240" w:lineRule="auto"/>
        <w:rPr>
          <w:rFonts w:ascii="Gill Sans MT" w:hAnsi="Gill Sans MT" w:cs="ComicSansMS"/>
          <w:sz w:val="28"/>
          <w:szCs w:val="28"/>
        </w:rPr>
      </w:pPr>
    </w:p>
    <w:sectPr w:rsidR="00801BBC" w:rsidRPr="00801BBC"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27E0"/>
    <w:multiLevelType w:val="hybridMultilevel"/>
    <w:tmpl w:val="AB125364"/>
    <w:lvl w:ilvl="0" w:tplc="7772BF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91"/>
    <w:rsid w:val="000A2F52"/>
    <w:rsid w:val="00163119"/>
    <w:rsid w:val="001B1013"/>
    <w:rsid w:val="00801BBC"/>
    <w:rsid w:val="00803C91"/>
    <w:rsid w:val="00CB2E2F"/>
    <w:rsid w:val="00F6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91"/>
    <w:pPr>
      <w:ind w:left="720"/>
      <w:contextualSpacing/>
    </w:pPr>
  </w:style>
  <w:style w:type="table" w:styleId="TableGrid">
    <w:name w:val="Table Grid"/>
    <w:basedOn w:val="TableNormal"/>
    <w:uiPriority w:val="59"/>
    <w:rsid w:val="0080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C91"/>
    <w:pPr>
      <w:ind w:left="720"/>
      <w:contextualSpacing/>
    </w:pPr>
  </w:style>
  <w:style w:type="table" w:styleId="TableGrid">
    <w:name w:val="Table Grid"/>
    <w:basedOn w:val="TableNormal"/>
    <w:uiPriority w:val="59"/>
    <w:rsid w:val="00801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1FEB-23C6-4211-85CB-A2AA843F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A11B7057.dotm</Template>
  <TotalTime>45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2016-01-11T17:21:00Z</dcterms:created>
  <dcterms:modified xsi:type="dcterms:W3CDTF">2016-01-11T18:06:00Z</dcterms:modified>
</cp:coreProperties>
</file>