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15" w:rsidRPr="00A87715" w:rsidRDefault="00A87715" w:rsidP="00A87715">
      <w:pPr>
        <w:widowControl w:val="0"/>
        <w:autoSpaceDN w:val="0"/>
        <w:spacing w:after="0" w:line="240" w:lineRule="auto"/>
        <w:textAlignment w:val="baseline"/>
        <w:rPr>
          <w:rFonts w:ascii="Calibri" w:eastAsia="Arial Unicode MS" w:hAnsi="Calibri" w:cs="Arial Unicode MS"/>
          <w:kern w:val="3"/>
          <w:u w:val="single"/>
          <w:lang w:eastAsia="zh-CN" w:bidi="hi-IN"/>
        </w:rPr>
      </w:pPr>
      <w:bookmarkStart w:id="0" w:name="_GoBack"/>
      <w:bookmarkEnd w:id="0"/>
    </w:p>
    <w:p w:rsidR="00A87715" w:rsidRPr="00A87715" w:rsidRDefault="00A87715" w:rsidP="00A87715">
      <w:pPr>
        <w:widowControl w:val="0"/>
        <w:autoSpaceDN w:val="0"/>
        <w:spacing w:after="0" w:line="240" w:lineRule="auto"/>
        <w:textAlignment w:val="baseline"/>
        <w:rPr>
          <w:rFonts w:ascii="Calibri" w:eastAsia="Arial Unicode MS" w:hAnsi="Calibri" w:cs="Arial Unicode MS"/>
          <w:kern w:val="3"/>
          <w:u w:val="single"/>
          <w:lang w:eastAsia="zh-CN" w:bidi="hi-IN"/>
        </w:rPr>
      </w:pPr>
    </w:p>
    <w:p w:rsidR="00A87715" w:rsidRPr="00A87715" w:rsidRDefault="00A87715" w:rsidP="00A87715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Arial Unicode MS"/>
          <w:kern w:val="3"/>
          <w:u w:val="single"/>
          <w:lang w:eastAsia="zh-CN" w:bidi="hi-IN"/>
        </w:rPr>
      </w:pPr>
      <w:r w:rsidRPr="00A87715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independent study on Biopsychology</w:t>
      </w:r>
    </w:p>
    <w:p w:rsidR="00A87715" w:rsidRPr="00A87715" w:rsidRDefault="00A87715" w:rsidP="00A87715">
      <w:pPr>
        <w:widowControl w:val="0"/>
        <w:autoSpaceDN w:val="0"/>
        <w:spacing w:after="0" w:line="240" w:lineRule="auto"/>
        <w:textAlignment w:val="baseline"/>
        <w:rPr>
          <w:rFonts w:ascii="Calibri" w:eastAsia="Arial Unicode MS" w:hAnsi="Calibri" w:cs="Mangal"/>
          <w:b/>
          <w:kern w:val="3"/>
          <w:szCs w:val="21"/>
          <w:lang w:eastAsia="zh-CN" w:bidi="hi-IN"/>
        </w:rPr>
      </w:pPr>
    </w:p>
    <w:p w:rsidR="00A87715" w:rsidRPr="00A87715" w:rsidRDefault="00A87715" w:rsidP="00A8771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u w:val="single"/>
        </w:rPr>
      </w:pPr>
      <w:r w:rsidRPr="00A87715">
        <w:rPr>
          <w:rFonts w:ascii="Calibri" w:eastAsia="Calibri" w:hAnsi="Calibri" w:cs="Times New Roman"/>
          <w:b/>
          <w:sz w:val="28"/>
          <w:u w:val="single"/>
        </w:rPr>
        <w:t>Ways of investigating the brain</w:t>
      </w:r>
    </w:p>
    <w:p w:rsidR="00A87715" w:rsidRPr="00A87715" w:rsidRDefault="00A87715" w:rsidP="00A8771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A87715" w:rsidRPr="00A87715" w:rsidRDefault="00A87715" w:rsidP="00A87715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A87715">
        <w:rPr>
          <w:rFonts w:ascii="Calibri" w:eastAsia="Calibri" w:hAnsi="Calibri" w:cs="Times New Roman"/>
          <w:b/>
          <w:u w:val="single"/>
        </w:rPr>
        <w:t>These notes will provide you with the core knowledge you need for the lessons on this topic.</w:t>
      </w:r>
    </w:p>
    <w:p w:rsidR="00A87715" w:rsidRPr="00A87715" w:rsidRDefault="00A87715" w:rsidP="00A87715">
      <w:pPr>
        <w:spacing w:after="200" w:line="276" w:lineRule="auto"/>
        <w:rPr>
          <w:rFonts w:ascii="Calibri" w:eastAsia="Calibri" w:hAnsi="Calibri" w:cs="Times New Roman"/>
          <w:sz w:val="2"/>
          <w:u w:val="single"/>
        </w:rPr>
      </w:pPr>
    </w:p>
    <w:tbl>
      <w:tblPr>
        <w:tblStyle w:val="TableGrid1"/>
        <w:tblW w:w="10881" w:type="dxa"/>
        <w:tblLayout w:type="fixed"/>
        <w:tblLook w:val="04A0" w:firstRow="1" w:lastRow="0" w:firstColumn="1" w:lastColumn="0" w:noHBand="0" w:noVBand="1"/>
      </w:tblPr>
      <w:tblGrid>
        <w:gridCol w:w="743"/>
        <w:gridCol w:w="7303"/>
        <w:gridCol w:w="1134"/>
        <w:gridCol w:w="1701"/>
      </w:tblGrid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Skill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Key questions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  <w:t>Notes complete</w:t>
            </w: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How well do you understand this? </w:t>
            </w:r>
          </w:p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0"/>
                <w:szCs w:val="20"/>
                <w:lang w:eastAsia="zh-CN" w:bidi="hi-IN"/>
              </w:rPr>
              <w:t>Write RED, AMBER or GREEN</w:t>
            </w:r>
          </w:p>
        </w:tc>
      </w:tr>
      <w:tr w:rsidR="00A87715" w:rsidRPr="00A87715" w:rsidTr="00E23C03">
        <w:tc>
          <w:tcPr>
            <w:tcW w:w="10881" w:type="dxa"/>
            <w:gridSpan w:val="4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Functional magnetic resonance imaging (fMRI)</w:t>
            </w: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How does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Functional magnetic resonance imaging (fMRI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) work?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does </w:t>
            </w:r>
            <w:proofErr w:type="gramStart"/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</w:t>
            </w:r>
            <w:proofErr w:type="gramEnd"/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fMRI brain scan show us?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10881" w:type="dxa"/>
            <w:gridSpan w:val="4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Electroencephalogram (EEG)</w:t>
            </w: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do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electroencephalogram (EEGs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) measure?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do the scan recordings represent?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are the 4 types of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EEG waves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are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amplitude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and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frequency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Why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are EEGs used by clinicians?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10881" w:type="dxa"/>
            <w:gridSpan w:val="4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Event-related potentials (ERPs)</w:t>
            </w: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is the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difference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between an EEG and an ERP?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A01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is the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statistical averaging technique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A01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has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research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revealed?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10881" w:type="dxa"/>
            <w:gridSpan w:val="4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Post-mortem examinations</w:t>
            </w: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is a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post mortem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In psychology,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whose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brain might be used in a post-mortem?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Why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do Psychologists wants to examine the brain after death?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AO1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is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spatial resolution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A87715" w:rsidRPr="00A87715" w:rsidTr="00E23C03">
        <w:tc>
          <w:tcPr>
            <w:tcW w:w="743" w:type="dxa"/>
          </w:tcPr>
          <w:p w:rsidR="00A87715" w:rsidRPr="00A87715" w:rsidRDefault="00A87715" w:rsidP="00A877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A01</w:t>
            </w:r>
          </w:p>
        </w:tc>
        <w:tc>
          <w:tcPr>
            <w:tcW w:w="7303" w:type="dxa"/>
          </w:tcPr>
          <w:p w:rsidR="00A87715" w:rsidRPr="00A87715" w:rsidRDefault="00A87715" w:rsidP="00A87715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What is </w:t>
            </w:r>
            <w:r w:rsidRPr="00A87715">
              <w:rPr>
                <w:rFonts w:ascii="Times New Roman" w:eastAsia="Arial Unicode MS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temporal resolution</w:t>
            </w:r>
            <w:r w:rsidRPr="00A8771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</w:tc>
        <w:tc>
          <w:tcPr>
            <w:tcW w:w="1134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</w:tcPr>
          <w:p w:rsidR="00A87715" w:rsidRPr="00A87715" w:rsidRDefault="00A87715" w:rsidP="00A87715">
            <w:pPr>
              <w:widowControl w:val="0"/>
              <w:autoSpaceDN w:val="0"/>
              <w:spacing w:after="12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67B90" w:rsidRDefault="00667B90"/>
    <w:sectPr w:rsidR="0066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Opus Metronome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74"/>
    <w:multiLevelType w:val="hybridMultilevel"/>
    <w:tmpl w:val="AFE465DA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15"/>
    <w:rsid w:val="00667B90"/>
    <w:rsid w:val="00A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6DF9-0056-40F8-B650-8450AF9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1</cp:revision>
  <dcterms:created xsi:type="dcterms:W3CDTF">2020-03-24T12:01:00Z</dcterms:created>
  <dcterms:modified xsi:type="dcterms:W3CDTF">2020-03-24T12:04:00Z</dcterms:modified>
</cp:coreProperties>
</file>