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6F" w:rsidRPr="00DA606F" w:rsidRDefault="00DA606F" w:rsidP="00DA606F">
      <w:pPr>
        <w:jc w:val="center"/>
        <w:rPr>
          <w:rFonts w:ascii="Arial" w:hAnsi="Arial" w:cs="Arial"/>
          <w:b/>
          <w:sz w:val="40"/>
          <w:szCs w:val="40"/>
        </w:rPr>
      </w:pPr>
      <w:r>
        <w:rPr>
          <w:rFonts w:ascii="Arial" w:hAnsi="Arial" w:cs="Arial"/>
          <w:b/>
          <w:sz w:val="40"/>
          <w:szCs w:val="40"/>
        </w:rPr>
        <w:t>The Gay Timeline (Virtual Card Sort)</w:t>
      </w:r>
    </w:p>
    <w:p w:rsidR="00DA606F" w:rsidRDefault="00DA606F">
      <w:pPr>
        <w:rPr>
          <w:rFonts w:ascii="Arial" w:hAnsi="Arial" w:cs="Arial"/>
          <w:b/>
          <w:sz w:val="24"/>
          <w:szCs w:val="24"/>
        </w:rPr>
      </w:pPr>
    </w:p>
    <w:p w:rsidR="00E20AB3" w:rsidRPr="006E513E" w:rsidRDefault="006E513E">
      <w:pPr>
        <w:rPr>
          <w:rFonts w:ascii="Arial" w:hAnsi="Arial" w:cs="Arial"/>
          <w:b/>
          <w:sz w:val="24"/>
          <w:szCs w:val="24"/>
        </w:rPr>
      </w:pPr>
      <w:r w:rsidRPr="006E513E">
        <w:rPr>
          <w:rFonts w:ascii="Arial" w:hAnsi="Arial" w:cs="Arial"/>
          <w:b/>
          <w:sz w:val="24"/>
          <w:szCs w:val="24"/>
        </w:rPr>
        <w:t>Task:  Put these events in the order that you think they happened in.  Can you guess the year (approximately that each event took place in?</w:t>
      </w:r>
    </w:p>
    <w:p w:rsidR="00946E3D" w:rsidRDefault="00946E3D">
      <w:pPr>
        <w:rPr>
          <w:rFonts w:ascii="Arial" w:hAnsi="Arial" w:cs="Arial"/>
        </w:rPr>
      </w:pPr>
    </w:p>
    <w:tbl>
      <w:tblPr>
        <w:tblStyle w:val="TableGrid"/>
        <w:tblW w:w="0" w:type="auto"/>
        <w:tblLook w:val="04A0" w:firstRow="1" w:lastRow="0" w:firstColumn="1" w:lastColumn="0" w:noHBand="0" w:noVBand="1"/>
      </w:tblPr>
      <w:tblGrid>
        <w:gridCol w:w="668"/>
        <w:gridCol w:w="8169"/>
        <w:gridCol w:w="1619"/>
      </w:tblGrid>
      <w:tr w:rsidR="00946E3D" w:rsidTr="00946E3D">
        <w:tc>
          <w:tcPr>
            <w:tcW w:w="675" w:type="dxa"/>
          </w:tcPr>
          <w:p w:rsidR="00946E3D" w:rsidRDefault="00946E3D">
            <w:pPr>
              <w:rPr>
                <w:rFonts w:ascii="Arial" w:hAnsi="Arial" w:cs="Arial"/>
              </w:rPr>
            </w:pPr>
          </w:p>
        </w:tc>
        <w:tc>
          <w:tcPr>
            <w:tcW w:w="8364" w:type="dxa"/>
          </w:tcPr>
          <w:p w:rsidR="00946E3D" w:rsidRDefault="00946E3D">
            <w:pPr>
              <w:rPr>
                <w:rFonts w:ascii="Arial" w:hAnsi="Arial" w:cs="Arial"/>
              </w:rPr>
            </w:pPr>
            <w:r>
              <w:rPr>
                <w:rFonts w:ascii="Arial" w:hAnsi="Arial" w:cs="Arial"/>
              </w:rPr>
              <w:t>Event</w:t>
            </w:r>
          </w:p>
        </w:tc>
        <w:tc>
          <w:tcPr>
            <w:tcW w:w="1643" w:type="dxa"/>
          </w:tcPr>
          <w:p w:rsidR="00946E3D" w:rsidRDefault="00946E3D">
            <w:pPr>
              <w:rPr>
                <w:rFonts w:ascii="Arial" w:hAnsi="Arial" w:cs="Arial"/>
              </w:rPr>
            </w:pPr>
            <w:r>
              <w:rPr>
                <w:rFonts w:ascii="Arial" w:hAnsi="Arial" w:cs="Arial"/>
              </w:rPr>
              <w:t>Year?</w:t>
            </w:r>
          </w:p>
        </w:tc>
      </w:tr>
      <w:tr w:rsidR="00946E3D" w:rsidTr="00946E3D">
        <w:tc>
          <w:tcPr>
            <w:tcW w:w="675" w:type="dxa"/>
          </w:tcPr>
          <w:p w:rsidR="00946E3D" w:rsidRDefault="00946E3D">
            <w:pPr>
              <w:rPr>
                <w:rFonts w:ascii="Arial" w:hAnsi="Arial" w:cs="Arial"/>
              </w:rPr>
            </w:pPr>
            <w:r>
              <w:rPr>
                <w:rFonts w:ascii="Arial" w:hAnsi="Arial" w:cs="Arial"/>
              </w:rPr>
              <w:t>1</w:t>
            </w:r>
          </w:p>
        </w:tc>
        <w:tc>
          <w:tcPr>
            <w:tcW w:w="8364" w:type="dxa"/>
          </w:tcPr>
          <w:p w:rsidR="006E513E" w:rsidRPr="006C03FB" w:rsidRDefault="006E513E" w:rsidP="006E513E">
            <w:pPr>
              <w:rPr>
                <w:rFonts w:ascii="Arial" w:hAnsi="Arial" w:cs="Arial"/>
              </w:rPr>
            </w:pPr>
            <w:r w:rsidRPr="006C03FB">
              <w:rPr>
                <w:rFonts w:ascii="Arial" w:hAnsi="Arial" w:cs="Arial"/>
              </w:rPr>
              <w:t>The age of consent for gay males is lowered from 18 to 16 so that it is in line with the age of consent for heterosexuals. group sex for gay men is also decriminalised</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2</w:t>
            </w:r>
          </w:p>
        </w:tc>
        <w:tc>
          <w:tcPr>
            <w:tcW w:w="8364" w:type="dxa"/>
          </w:tcPr>
          <w:p w:rsidR="006E513E" w:rsidRPr="009E1FBA" w:rsidRDefault="006E513E" w:rsidP="006E513E">
            <w:pPr>
              <w:rPr>
                <w:rFonts w:ascii="Arial" w:hAnsi="Arial" w:cs="Arial"/>
              </w:rPr>
            </w:pPr>
            <w:r w:rsidRPr="009E1FBA">
              <w:rPr>
                <w:rFonts w:ascii="Arial" w:hAnsi="Arial" w:cs="Arial"/>
              </w:rPr>
              <w:t>The Equality Act which establishes the Equality and Human Rights Commission (CEHR) and makes discrimination against lesbians and gay men in the provision of goods and services illegal is passed</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3</w:t>
            </w:r>
          </w:p>
        </w:tc>
        <w:tc>
          <w:tcPr>
            <w:tcW w:w="8364" w:type="dxa"/>
          </w:tcPr>
          <w:p w:rsidR="006E513E" w:rsidRPr="0017046B" w:rsidRDefault="006E513E" w:rsidP="006E513E">
            <w:pPr>
              <w:rPr>
                <w:rFonts w:ascii="Arial" w:hAnsi="Arial" w:cs="Arial"/>
              </w:rPr>
            </w:pPr>
            <w:r w:rsidRPr="0017046B">
              <w:rPr>
                <w:rFonts w:ascii="Arial" w:hAnsi="Arial" w:cs="Arial"/>
              </w:rPr>
              <w:t>The Sexual Offences Act decriminalised homosexual acts between two men over 21 years of age "in private" in Northern Ireland</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4</w:t>
            </w:r>
          </w:p>
        </w:tc>
        <w:tc>
          <w:tcPr>
            <w:tcW w:w="8364" w:type="dxa"/>
          </w:tcPr>
          <w:p w:rsidR="006E513E" w:rsidRPr="006C03FB" w:rsidRDefault="006E513E" w:rsidP="006E513E">
            <w:pPr>
              <w:rPr>
                <w:rFonts w:ascii="Arial" w:hAnsi="Arial" w:cs="Arial"/>
              </w:rPr>
            </w:pPr>
            <w:r w:rsidRPr="006C03FB">
              <w:rPr>
                <w:rFonts w:ascii="Arial" w:hAnsi="Arial" w:cs="Arial"/>
              </w:rPr>
              <w:t>Same-sex couples are granted equal rights to adopt</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5</w:t>
            </w:r>
          </w:p>
        </w:tc>
        <w:tc>
          <w:tcPr>
            <w:tcW w:w="8364" w:type="dxa"/>
          </w:tcPr>
          <w:p w:rsidR="006E513E" w:rsidRDefault="006E513E" w:rsidP="006E513E">
            <w:pPr>
              <w:rPr>
                <w:rFonts w:ascii="Arial" w:hAnsi="Arial" w:cs="Arial"/>
              </w:rPr>
            </w:pPr>
            <w:r w:rsidRPr="009E1FBA">
              <w:rPr>
                <w:rFonts w:ascii="Arial" w:hAnsi="Arial" w:cs="Arial"/>
              </w:rPr>
              <w:t>The Civil Partnership Act is passed by the Labour Government, giving same-sex couples the same rights and responsibilities as married heterosexual couples in England, Scotland, Northern Ireland and Wales</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6</w:t>
            </w:r>
          </w:p>
        </w:tc>
        <w:tc>
          <w:tcPr>
            <w:tcW w:w="8364" w:type="dxa"/>
          </w:tcPr>
          <w:p w:rsidR="006E513E" w:rsidRPr="001F6B1E" w:rsidRDefault="006E513E" w:rsidP="006E513E">
            <w:pPr>
              <w:rPr>
                <w:rFonts w:ascii="Arial" w:hAnsi="Arial" w:cs="Arial"/>
              </w:rPr>
            </w:pPr>
            <w:r w:rsidRPr="001F6B1E">
              <w:rPr>
                <w:rFonts w:ascii="Arial" w:hAnsi="Arial" w:cs="Arial"/>
              </w:rPr>
              <w:t xml:space="preserve">Marriage was defined as being between a man and a woman </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7</w:t>
            </w:r>
          </w:p>
        </w:tc>
        <w:tc>
          <w:tcPr>
            <w:tcW w:w="8364" w:type="dxa"/>
          </w:tcPr>
          <w:p w:rsidR="006E513E" w:rsidRPr="00585FF4" w:rsidRDefault="006E513E" w:rsidP="006E513E">
            <w:pPr>
              <w:rPr>
                <w:rFonts w:ascii="Arial" w:hAnsi="Arial" w:cs="Arial"/>
              </w:rPr>
            </w:pPr>
            <w:r w:rsidRPr="00585FF4">
              <w:rPr>
                <w:rFonts w:ascii="Arial" w:hAnsi="Arial" w:cs="Arial"/>
              </w:rPr>
              <w:t xml:space="preserve">The Sexual Offences Act was passed, decriminalising homosexual acts between two men over 21 years of age </w:t>
            </w:r>
            <w:r w:rsidRPr="00585FF4">
              <w:rPr>
                <w:rFonts w:ascii="Arial" w:hAnsi="Arial" w:cs="Arial"/>
                <w:i/>
                <w:iCs/>
              </w:rPr>
              <w:t>in private</w:t>
            </w:r>
            <w:r w:rsidRPr="00585FF4">
              <w:rPr>
                <w:rFonts w:ascii="Arial" w:hAnsi="Arial" w:cs="Arial"/>
              </w:rPr>
              <w:t xml:space="preserve"> in England and Wales</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8</w:t>
            </w:r>
          </w:p>
        </w:tc>
        <w:tc>
          <w:tcPr>
            <w:tcW w:w="8364" w:type="dxa"/>
          </w:tcPr>
          <w:p w:rsidR="006E513E" w:rsidRPr="009E1FBA" w:rsidRDefault="006E513E" w:rsidP="006E513E">
            <w:pPr>
              <w:rPr>
                <w:rFonts w:ascii="Arial" w:hAnsi="Arial" w:cs="Arial"/>
              </w:rPr>
            </w:pPr>
            <w:r w:rsidRPr="009E1FBA">
              <w:rPr>
                <w:rFonts w:ascii="Arial" w:hAnsi="Arial" w:cs="Arial"/>
              </w:rPr>
              <w:t xml:space="preserve">Same-sex marriage becomes legal in England and Wales </w:t>
            </w:r>
          </w:p>
          <w:p w:rsidR="006E513E" w:rsidRDefault="006E513E" w:rsidP="006E513E">
            <w:pPr>
              <w:rPr>
                <w:rFonts w:ascii="Arial" w:hAnsi="Arial" w:cs="Arial"/>
              </w:rPr>
            </w:pP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9</w:t>
            </w:r>
          </w:p>
        </w:tc>
        <w:tc>
          <w:tcPr>
            <w:tcW w:w="8364" w:type="dxa"/>
          </w:tcPr>
          <w:p w:rsidR="006E513E" w:rsidRPr="000C019E" w:rsidRDefault="006E513E" w:rsidP="006E513E">
            <w:pPr>
              <w:rPr>
                <w:rFonts w:ascii="Arial" w:hAnsi="Arial" w:cs="Arial"/>
              </w:rPr>
            </w:pPr>
            <w:r w:rsidRPr="000C019E">
              <w:rPr>
                <w:rFonts w:ascii="Arial" w:hAnsi="Arial" w:cs="Arial"/>
              </w:rPr>
              <w:t>George Ives organizes the first homosexual rights group in England</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10</w:t>
            </w:r>
          </w:p>
        </w:tc>
        <w:tc>
          <w:tcPr>
            <w:tcW w:w="8364" w:type="dxa"/>
          </w:tcPr>
          <w:p w:rsidR="006E513E" w:rsidRPr="006C03FB" w:rsidRDefault="006E513E" w:rsidP="006E513E">
            <w:pPr>
              <w:rPr>
                <w:rFonts w:ascii="Arial" w:hAnsi="Arial" w:cs="Arial"/>
              </w:rPr>
            </w:pPr>
            <w:r w:rsidRPr="006C03FB">
              <w:rPr>
                <w:rFonts w:ascii="Arial" w:hAnsi="Arial" w:cs="Arial"/>
              </w:rPr>
              <w:t xml:space="preserve">The age of consent for gay males is lowered to </w:t>
            </w:r>
            <w:proofErr w:type="gramStart"/>
            <w:r w:rsidRPr="006C03FB">
              <w:rPr>
                <w:rFonts w:ascii="Arial" w:hAnsi="Arial" w:cs="Arial"/>
              </w:rPr>
              <w:t>21  to</w:t>
            </w:r>
            <w:proofErr w:type="gramEnd"/>
            <w:r w:rsidRPr="006C03FB">
              <w:rPr>
                <w:rFonts w:ascii="Arial" w:hAnsi="Arial" w:cs="Arial"/>
              </w:rPr>
              <w:t xml:space="preserve"> 18</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11</w:t>
            </w:r>
          </w:p>
        </w:tc>
        <w:tc>
          <w:tcPr>
            <w:tcW w:w="8364" w:type="dxa"/>
          </w:tcPr>
          <w:p w:rsidR="006E513E" w:rsidRPr="00585FF4" w:rsidRDefault="006E513E" w:rsidP="006E513E">
            <w:pPr>
              <w:rPr>
                <w:rFonts w:ascii="Arial" w:hAnsi="Arial" w:cs="Arial"/>
              </w:rPr>
            </w:pPr>
            <w:r w:rsidRPr="00585FF4">
              <w:rPr>
                <w:rFonts w:ascii="Arial" w:hAnsi="Arial" w:cs="Arial"/>
              </w:rPr>
              <w:t>The First British Gay Pride Rally was held in London</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12</w:t>
            </w:r>
          </w:p>
        </w:tc>
        <w:tc>
          <w:tcPr>
            <w:tcW w:w="8364" w:type="dxa"/>
          </w:tcPr>
          <w:p w:rsidR="006E513E" w:rsidRPr="001F6B1E" w:rsidRDefault="006E513E" w:rsidP="006E513E">
            <w:pPr>
              <w:rPr>
                <w:rFonts w:ascii="Arial" w:hAnsi="Arial" w:cs="Arial"/>
              </w:rPr>
            </w:pPr>
            <w:r w:rsidRPr="001F6B1E">
              <w:rPr>
                <w:rFonts w:ascii="Arial" w:hAnsi="Arial" w:cs="Arial"/>
              </w:rPr>
              <w:t xml:space="preserve">Marriage was defined as being between a man and a woman </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13</w:t>
            </w:r>
          </w:p>
        </w:tc>
        <w:tc>
          <w:tcPr>
            <w:tcW w:w="8364" w:type="dxa"/>
          </w:tcPr>
          <w:p w:rsidR="006E513E" w:rsidRPr="000C019E" w:rsidRDefault="006E513E" w:rsidP="006E513E">
            <w:pPr>
              <w:rPr>
                <w:rFonts w:ascii="Arial" w:hAnsi="Arial" w:cs="Arial"/>
              </w:rPr>
            </w:pPr>
            <w:r w:rsidRPr="000C019E">
              <w:rPr>
                <w:rFonts w:ascii="Arial" w:hAnsi="Arial" w:cs="Arial"/>
              </w:rPr>
              <w:t>The Homosexual Law Reform Society is founded in the United Kingdom to begin a campaign to make homosexuality legal in the UK</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14</w:t>
            </w:r>
          </w:p>
        </w:tc>
        <w:tc>
          <w:tcPr>
            <w:tcW w:w="8364" w:type="dxa"/>
          </w:tcPr>
          <w:p w:rsidR="006E513E" w:rsidRPr="006C03FB" w:rsidRDefault="006E513E" w:rsidP="006E513E">
            <w:pPr>
              <w:rPr>
                <w:rFonts w:ascii="Arial" w:hAnsi="Arial" w:cs="Arial"/>
              </w:rPr>
            </w:pPr>
            <w:r w:rsidRPr="006C03FB">
              <w:rPr>
                <w:rFonts w:ascii="Arial" w:hAnsi="Arial" w:cs="Arial"/>
              </w:rPr>
              <w:t>The Labour government scraps the policy of barring homosexuals from the armed forces</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15</w:t>
            </w:r>
          </w:p>
        </w:tc>
        <w:tc>
          <w:tcPr>
            <w:tcW w:w="8364" w:type="dxa"/>
          </w:tcPr>
          <w:p w:rsidR="006E513E" w:rsidRPr="00A7752C" w:rsidRDefault="006E513E" w:rsidP="006E513E">
            <w:pPr>
              <w:rPr>
                <w:rFonts w:ascii="Arial" w:hAnsi="Arial" w:cs="Arial"/>
              </w:rPr>
            </w:pPr>
            <w:r w:rsidRPr="00A7752C">
              <w:rPr>
                <w:rFonts w:ascii="Arial" w:hAnsi="Arial" w:cs="Arial"/>
              </w:rPr>
              <w:t>The Buggery act is passed, making all male-male sexual activity punishable by death</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16</w:t>
            </w:r>
          </w:p>
        </w:tc>
        <w:tc>
          <w:tcPr>
            <w:tcW w:w="8364" w:type="dxa"/>
          </w:tcPr>
          <w:p w:rsidR="006E513E" w:rsidRPr="00585FF4" w:rsidRDefault="006E513E" w:rsidP="006E513E">
            <w:pPr>
              <w:rPr>
                <w:rFonts w:ascii="Arial" w:hAnsi="Arial" w:cs="Arial"/>
              </w:rPr>
            </w:pPr>
            <w:r w:rsidRPr="00585FF4">
              <w:rPr>
                <w:rFonts w:ascii="Arial" w:hAnsi="Arial" w:cs="Arial"/>
              </w:rPr>
              <w:t>Gay Liberation Front (GLF) was established in response to debates many gay men and lesbians were having in Britain about the way they were treated</w:t>
            </w:r>
          </w:p>
          <w:p w:rsidR="00946E3D" w:rsidRDefault="00946E3D">
            <w:pPr>
              <w:rPr>
                <w:rFonts w:ascii="Arial" w:hAnsi="Arial" w:cs="Arial"/>
              </w:rPr>
            </w:pPr>
          </w:p>
        </w:tc>
        <w:tc>
          <w:tcPr>
            <w:tcW w:w="1643" w:type="dxa"/>
          </w:tcPr>
          <w:p w:rsidR="00946E3D" w:rsidRDefault="00946E3D">
            <w:pPr>
              <w:rPr>
                <w:rFonts w:ascii="Arial" w:hAnsi="Arial" w:cs="Arial"/>
              </w:rPr>
            </w:pPr>
          </w:p>
        </w:tc>
      </w:tr>
      <w:tr w:rsidR="00946E3D" w:rsidTr="00946E3D">
        <w:tc>
          <w:tcPr>
            <w:tcW w:w="675" w:type="dxa"/>
          </w:tcPr>
          <w:p w:rsidR="00946E3D" w:rsidRDefault="00946E3D">
            <w:pPr>
              <w:rPr>
                <w:rFonts w:ascii="Arial" w:hAnsi="Arial" w:cs="Arial"/>
              </w:rPr>
            </w:pPr>
            <w:r>
              <w:rPr>
                <w:rFonts w:ascii="Arial" w:hAnsi="Arial" w:cs="Arial"/>
              </w:rPr>
              <w:t>17</w:t>
            </w:r>
          </w:p>
        </w:tc>
        <w:tc>
          <w:tcPr>
            <w:tcW w:w="8364" w:type="dxa"/>
          </w:tcPr>
          <w:p w:rsidR="006E513E" w:rsidRPr="00585FF4" w:rsidRDefault="006E513E" w:rsidP="006E513E">
            <w:pPr>
              <w:rPr>
                <w:rFonts w:ascii="Arial" w:hAnsi="Arial" w:cs="Arial"/>
              </w:rPr>
            </w:pPr>
            <w:r w:rsidRPr="00585FF4">
              <w:rPr>
                <w:rFonts w:ascii="Arial" w:hAnsi="Arial" w:cs="Arial"/>
              </w:rPr>
              <w:t>The Crim</w:t>
            </w:r>
            <w:r>
              <w:rPr>
                <w:rFonts w:ascii="Arial" w:hAnsi="Arial" w:cs="Arial"/>
              </w:rPr>
              <w:t>inal Justice (Scotland) Act</w:t>
            </w:r>
            <w:r w:rsidRPr="00585FF4">
              <w:rPr>
                <w:rFonts w:ascii="Arial" w:hAnsi="Arial" w:cs="Arial"/>
              </w:rPr>
              <w:t xml:space="preserve"> decriminalised homosexual acts between two men over 21 years of age "in private" in Scotland</w:t>
            </w:r>
          </w:p>
          <w:p w:rsidR="00946E3D" w:rsidRDefault="00946E3D">
            <w:pPr>
              <w:rPr>
                <w:rFonts w:ascii="Arial" w:hAnsi="Arial" w:cs="Arial"/>
              </w:rPr>
            </w:pPr>
          </w:p>
        </w:tc>
        <w:tc>
          <w:tcPr>
            <w:tcW w:w="1643" w:type="dxa"/>
          </w:tcPr>
          <w:p w:rsidR="00946E3D" w:rsidRDefault="00946E3D">
            <w:pPr>
              <w:rPr>
                <w:rFonts w:ascii="Arial" w:hAnsi="Arial" w:cs="Arial"/>
              </w:rPr>
            </w:pPr>
          </w:p>
        </w:tc>
      </w:tr>
    </w:tbl>
    <w:p w:rsidR="00946E3D" w:rsidRPr="000A2F52" w:rsidRDefault="00946E3D" w:rsidP="00C770DA">
      <w:pPr>
        <w:rPr>
          <w:rFonts w:ascii="Arial" w:hAnsi="Arial" w:cs="Arial"/>
        </w:rPr>
      </w:pPr>
      <w:bookmarkStart w:id="0" w:name="_GoBack"/>
      <w:bookmarkEnd w:id="0"/>
    </w:p>
    <w:sectPr w:rsidR="00946E3D" w:rsidRPr="000A2F52"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B3"/>
    <w:rsid w:val="000A2F52"/>
    <w:rsid w:val="000C019E"/>
    <w:rsid w:val="00163119"/>
    <w:rsid w:val="0017046B"/>
    <w:rsid w:val="001A5513"/>
    <w:rsid w:val="001F6B1E"/>
    <w:rsid w:val="00243DF2"/>
    <w:rsid w:val="00320D41"/>
    <w:rsid w:val="00534ECE"/>
    <w:rsid w:val="0058474A"/>
    <w:rsid w:val="00585FF4"/>
    <w:rsid w:val="006653C2"/>
    <w:rsid w:val="006C03FB"/>
    <w:rsid w:val="006E513E"/>
    <w:rsid w:val="00802D4E"/>
    <w:rsid w:val="00856C2C"/>
    <w:rsid w:val="00940603"/>
    <w:rsid w:val="00946E3D"/>
    <w:rsid w:val="00967FAB"/>
    <w:rsid w:val="00974A40"/>
    <w:rsid w:val="009E1FBA"/>
    <w:rsid w:val="00A04BD4"/>
    <w:rsid w:val="00A7752C"/>
    <w:rsid w:val="00B70B02"/>
    <w:rsid w:val="00C770DA"/>
    <w:rsid w:val="00D1342D"/>
    <w:rsid w:val="00DA606F"/>
    <w:rsid w:val="00E20AB3"/>
    <w:rsid w:val="00E6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F256"/>
  <w15:docId w15:val="{11B45377-AAB7-4165-8420-75F988FC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376">
      <w:bodyDiv w:val="1"/>
      <w:marLeft w:val="0"/>
      <w:marRight w:val="0"/>
      <w:marTop w:val="0"/>
      <w:marBottom w:val="0"/>
      <w:divBdr>
        <w:top w:val="none" w:sz="0" w:space="0" w:color="auto"/>
        <w:left w:val="none" w:sz="0" w:space="0" w:color="auto"/>
        <w:bottom w:val="none" w:sz="0" w:space="0" w:color="auto"/>
        <w:right w:val="none" w:sz="0" w:space="0" w:color="auto"/>
      </w:divBdr>
    </w:div>
    <w:div w:id="79982640">
      <w:bodyDiv w:val="1"/>
      <w:marLeft w:val="0"/>
      <w:marRight w:val="0"/>
      <w:marTop w:val="0"/>
      <w:marBottom w:val="0"/>
      <w:divBdr>
        <w:top w:val="none" w:sz="0" w:space="0" w:color="auto"/>
        <w:left w:val="none" w:sz="0" w:space="0" w:color="auto"/>
        <w:bottom w:val="none" w:sz="0" w:space="0" w:color="auto"/>
        <w:right w:val="none" w:sz="0" w:space="0" w:color="auto"/>
      </w:divBdr>
    </w:div>
    <w:div w:id="101265191">
      <w:bodyDiv w:val="1"/>
      <w:marLeft w:val="0"/>
      <w:marRight w:val="0"/>
      <w:marTop w:val="0"/>
      <w:marBottom w:val="0"/>
      <w:divBdr>
        <w:top w:val="none" w:sz="0" w:space="0" w:color="auto"/>
        <w:left w:val="none" w:sz="0" w:space="0" w:color="auto"/>
        <w:bottom w:val="none" w:sz="0" w:space="0" w:color="auto"/>
        <w:right w:val="none" w:sz="0" w:space="0" w:color="auto"/>
      </w:divBdr>
    </w:div>
    <w:div w:id="198013124">
      <w:bodyDiv w:val="1"/>
      <w:marLeft w:val="0"/>
      <w:marRight w:val="0"/>
      <w:marTop w:val="0"/>
      <w:marBottom w:val="0"/>
      <w:divBdr>
        <w:top w:val="none" w:sz="0" w:space="0" w:color="auto"/>
        <w:left w:val="none" w:sz="0" w:space="0" w:color="auto"/>
        <w:bottom w:val="none" w:sz="0" w:space="0" w:color="auto"/>
        <w:right w:val="none" w:sz="0" w:space="0" w:color="auto"/>
      </w:divBdr>
    </w:div>
    <w:div w:id="259488038">
      <w:bodyDiv w:val="1"/>
      <w:marLeft w:val="0"/>
      <w:marRight w:val="0"/>
      <w:marTop w:val="0"/>
      <w:marBottom w:val="0"/>
      <w:divBdr>
        <w:top w:val="none" w:sz="0" w:space="0" w:color="auto"/>
        <w:left w:val="none" w:sz="0" w:space="0" w:color="auto"/>
        <w:bottom w:val="none" w:sz="0" w:space="0" w:color="auto"/>
        <w:right w:val="none" w:sz="0" w:space="0" w:color="auto"/>
      </w:divBdr>
    </w:div>
    <w:div w:id="439956721">
      <w:bodyDiv w:val="1"/>
      <w:marLeft w:val="0"/>
      <w:marRight w:val="0"/>
      <w:marTop w:val="0"/>
      <w:marBottom w:val="0"/>
      <w:divBdr>
        <w:top w:val="none" w:sz="0" w:space="0" w:color="auto"/>
        <w:left w:val="none" w:sz="0" w:space="0" w:color="auto"/>
        <w:bottom w:val="none" w:sz="0" w:space="0" w:color="auto"/>
        <w:right w:val="none" w:sz="0" w:space="0" w:color="auto"/>
      </w:divBdr>
    </w:div>
    <w:div w:id="480654933">
      <w:bodyDiv w:val="1"/>
      <w:marLeft w:val="0"/>
      <w:marRight w:val="0"/>
      <w:marTop w:val="0"/>
      <w:marBottom w:val="0"/>
      <w:divBdr>
        <w:top w:val="none" w:sz="0" w:space="0" w:color="auto"/>
        <w:left w:val="none" w:sz="0" w:space="0" w:color="auto"/>
        <w:bottom w:val="none" w:sz="0" w:space="0" w:color="auto"/>
        <w:right w:val="none" w:sz="0" w:space="0" w:color="auto"/>
      </w:divBdr>
    </w:div>
    <w:div w:id="535312333">
      <w:bodyDiv w:val="1"/>
      <w:marLeft w:val="0"/>
      <w:marRight w:val="0"/>
      <w:marTop w:val="0"/>
      <w:marBottom w:val="0"/>
      <w:divBdr>
        <w:top w:val="none" w:sz="0" w:space="0" w:color="auto"/>
        <w:left w:val="none" w:sz="0" w:space="0" w:color="auto"/>
        <w:bottom w:val="none" w:sz="0" w:space="0" w:color="auto"/>
        <w:right w:val="none" w:sz="0" w:space="0" w:color="auto"/>
      </w:divBdr>
    </w:div>
    <w:div w:id="793451661">
      <w:bodyDiv w:val="1"/>
      <w:marLeft w:val="0"/>
      <w:marRight w:val="0"/>
      <w:marTop w:val="0"/>
      <w:marBottom w:val="0"/>
      <w:divBdr>
        <w:top w:val="none" w:sz="0" w:space="0" w:color="auto"/>
        <w:left w:val="none" w:sz="0" w:space="0" w:color="auto"/>
        <w:bottom w:val="none" w:sz="0" w:space="0" w:color="auto"/>
        <w:right w:val="none" w:sz="0" w:space="0" w:color="auto"/>
      </w:divBdr>
    </w:div>
    <w:div w:id="794298416">
      <w:bodyDiv w:val="1"/>
      <w:marLeft w:val="0"/>
      <w:marRight w:val="0"/>
      <w:marTop w:val="0"/>
      <w:marBottom w:val="0"/>
      <w:divBdr>
        <w:top w:val="none" w:sz="0" w:space="0" w:color="auto"/>
        <w:left w:val="none" w:sz="0" w:space="0" w:color="auto"/>
        <w:bottom w:val="none" w:sz="0" w:space="0" w:color="auto"/>
        <w:right w:val="none" w:sz="0" w:space="0" w:color="auto"/>
      </w:divBdr>
    </w:div>
    <w:div w:id="1018460889">
      <w:bodyDiv w:val="1"/>
      <w:marLeft w:val="0"/>
      <w:marRight w:val="0"/>
      <w:marTop w:val="0"/>
      <w:marBottom w:val="0"/>
      <w:divBdr>
        <w:top w:val="none" w:sz="0" w:space="0" w:color="auto"/>
        <w:left w:val="none" w:sz="0" w:space="0" w:color="auto"/>
        <w:bottom w:val="none" w:sz="0" w:space="0" w:color="auto"/>
        <w:right w:val="none" w:sz="0" w:space="0" w:color="auto"/>
      </w:divBdr>
    </w:div>
    <w:div w:id="1037120396">
      <w:bodyDiv w:val="1"/>
      <w:marLeft w:val="0"/>
      <w:marRight w:val="0"/>
      <w:marTop w:val="0"/>
      <w:marBottom w:val="0"/>
      <w:divBdr>
        <w:top w:val="none" w:sz="0" w:space="0" w:color="auto"/>
        <w:left w:val="none" w:sz="0" w:space="0" w:color="auto"/>
        <w:bottom w:val="none" w:sz="0" w:space="0" w:color="auto"/>
        <w:right w:val="none" w:sz="0" w:space="0" w:color="auto"/>
      </w:divBdr>
    </w:div>
    <w:div w:id="1139878665">
      <w:bodyDiv w:val="1"/>
      <w:marLeft w:val="0"/>
      <w:marRight w:val="0"/>
      <w:marTop w:val="0"/>
      <w:marBottom w:val="0"/>
      <w:divBdr>
        <w:top w:val="none" w:sz="0" w:space="0" w:color="auto"/>
        <w:left w:val="none" w:sz="0" w:space="0" w:color="auto"/>
        <w:bottom w:val="none" w:sz="0" w:space="0" w:color="auto"/>
        <w:right w:val="none" w:sz="0" w:space="0" w:color="auto"/>
      </w:divBdr>
    </w:div>
    <w:div w:id="1215317078">
      <w:bodyDiv w:val="1"/>
      <w:marLeft w:val="0"/>
      <w:marRight w:val="0"/>
      <w:marTop w:val="0"/>
      <w:marBottom w:val="0"/>
      <w:divBdr>
        <w:top w:val="none" w:sz="0" w:space="0" w:color="auto"/>
        <w:left w:val="none" w:sz="0" w:space="0" w:color="auto"/>
        <w:bottom w:val="none" w:sz="0" w:space="0" w:color="auto"/>
        <w:right w:val="none" w:sz="0" w:space="0" w:color="auto"/>
      </w:divBdr>
    </w:div>
    <w:div w:id="1375496299">
      <w:bodyDiv w:val="1"/>
      <w:marLeft w:val="0"/>
      <w:marRight w:val="0"/>
      <w:marTop w:val="0"/>
      <w:marBottom w:val="0"/>
      <w:divBdr>
        <w:top w:val="none" w:sz="0" w:space="0" w:color="auto"/>
        <w:left w:val="none" w:sz="0" w:space="0" w:color="auto"/>
        <w:bottom w:val="none" w:sz="0" w:space="0" w:color="auto"/>
        <w:right w:val="none" w:sz="0" w:space="0" w:color="auto"/>
      </w:divBdr>
    </w:div>
    <w:div w:id="1481773607">
      <w:bodyDiv w:val="1"/>
      <w:marLeft w:val="0"/>
      <w:marRight w:val="0"/>
      <w:marTop w:val="0"/>
      <w:marBottom w:val="0"/>
      <w:divBdr>
        <w:top w:val="none" w:sz="0" w:space="0" w:color="auto"/>
        <w:left w:val="none" w:sz="0" w:space="0" w:color="auto"/>
        <w:bottom w:val="none" w:sz="0" w:space="0" w:color="auto"/>
        <w:right w:val="none" w:sz="0" w:space="0" w:color="auto"/>
      </w:divBdr>
    </w:div>
    <w:div w:id="1487479419">
      <w:bodyDiv w:val="1"/>
      <w:marLeft w:val="0"/>
      <w:marRight w:val="0"/>
      <w:marTop w:val="0"/>
      <w:marBottom w:val="0"/>
      <w:divBdr>
        <w:top w:val="none" w:sz="0" w:space="0" w:color="auto"/>
        <w:left w:val="none" w:sz="0" w:space="0" w:color="auto"/>
        <w:bottom w:val="none" w:sz="0" w:space="0" w:color="auto"/>
        <w:right w:val="none" w:sz="0" w:space="0" w:color="auto"/>
      </w:divBdr>
    </w:div>
    <w:div w:id="1503742954">
      <w:bodyDiv w:val="1"/>
      <w:marLeft w:val="0"/>
      <w:marRight w:val="0"/>
      <w:marTop w:val="0"/>
      <w:marBottom w:val="0"/>
      <w:divBdr>
        <w:top w:val="none" w:sz="0" w:space="0" w:color="auto"/>
        <w:left w:val="none" w:sz="0" w:space="0" w:color="auto"/>
        <w:bottom w:val="none" w:sz="0" w:space="0" w:color="auto"/>
        <w:right w:val="none" w:sz="0" w:space="0" w:color="auto"/>
      </w:divBdr>
    </w:div>
    <w:div w:id="1518884711">
      <w:bodyDiv w:val="1"/>
      <w:marLeft w:val="0"/>
      <w:marRight w:val="0"/>
      <w:marTop w:val="0"/>
      <w:marBottom w:val="0"/>
      <w:divBdr>
        <w:top w:val="none" w:sz="0" w:space="0" w:color="auto"/>
        <w:left w:val="none" w:sz="0" w:space="0" w:color="auto"/>
        <w:bottom w:val="none" w:sz="0" w:space="0" w:color="auto"/>
        <w:right w:val="none" w:sz="0" w:space="0" w:color="auto"/>
      </w:divBdr>
    </w:div>
    <w:div w:id="1601915712">
      <w:bodyDiv w:val="1"/>
      <w:marLeft w:val="0"/>
      <w:marRight w:val="0"/>
      <w:marTop w:val="0"/>
      <w:marBottom w:val="0"/>
      <w:divBdr>
        <w:top w:val="none" w:sz="0" w:space="0" w:color="auto"/>
        <w:left w:val="none" w:sz="0" w:space="0" w:color="auto"/>
        <w:bottom w:val="none" w:sz="0" w:space="0" w:color="auto"/>
        <w:right w:val="none" w:sz="0" w:space="0" w:color="auto"/>
      </w:divBdr>
    </w:div>
    <w:div w:id="1621297392">
      <w:bodyDiv w:val="1"/>
      <w:marLeft w:val="0"/>
      <w:marRight w:val="0"/>
      <w:marTop w:val="0"/>
      <w:marBottom w:val="0"/>
      <w:divBdr>
        <w:top w:val="none" w:sz="0" w:space="0" w:color="auto"/>
        <w:left w:val="none" w:sz="0" w:space="0" w:color="auto"/>
        <w:bottom w:val="none" w:sz="0" w:space="0" w:color="auto"/>
        <w:right w:val="none" w:sz="0" w:space="0" w:color="auto"/>
      </w:divBdr>
    </w:div>
    <w:div w:id="1697073684">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20935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0A98-6BB0-4EF1-8ECE-29892742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Stacey Marks</cp:lastModifiedBy>
  <cp:revision>5</cp:revision>
  <cp:lastPrinted>2015-09-10T12:49:00Z</cp:lastPrinted>
  <dcterms:created xsi:type="dcterms:W3CDTF">2020-10-20T15:28:00Z</dcterms:created>
  <dcterms:modified xsi:type="dcterms:W3CDTF">2020-10-20T15:34:00Z</dcterms:modified>
</cp:coreProperties>
</file>