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19" w:rsidRPr="006B5B15" w:rsidRDefault="00CF3DD5" w:rsidP="00F00AA7">
      <w:pPr>
        <w:jc w:val="center"/>
        <w:rPr>
          <w:rFonts w:cs="Arial"/>
          <w:b/>
          <w:sz w:val="28"/>
          <w:szCs w:val="24"/>
          <w:u w:val="single"/>
        </w:rPr>
      </w:pPr>
      <w:r>
        <w:rPr>
          <w:rFonts w:cs="Arial"/>
          <w:b/>
          <w:sz w:val="28"/>
          <w:szCs w:val="24"/>
          <w:u w:val="single"/>
        </w:rPr>
        <w:t xml:space="preserve">Prep 2: </w:t>
      </w:r>
      <w:r w:rsidR="00CD0899">
        <w:rPr>
          <w:rFonts w:cs="Arial"/>
          <w:b/>
          <w:sz w:val="28"/>
          <w:szCs w:val="24"/>
          <w:u w:val="single"/>
        </w:rPr>
        <w:t>The Learning Approaches</w:t>
      </w:r>
      <w:r>
        <w:rPr>
          <w:rFonts w:cs="Arial"/>
          <w:b/>
          <w:sz w:val="28"/>
          <w:szCs w:val="24"/>
          <w:u w:val="single"/>
        </w:rPr>
        <w:t xml:space="preserve"> </w:t>
      </w:r>
      <w:r w:rsidR="006D1719">
        <w:rPr>
          <w:rFonts w:cs="Arial"/>
          <w:b/>
          <w:sz w:val="28"/>
          <w:szCs w:val="24"/>
          <w:u w:val="single"/>
        </w:rPr>
        <w:t>–</w:t>
      </w:r>
      <w:r>
        <w:rPr>
          <w:rFonts w:cs="Arial"/>
          <w:b/>
          <w:sz w:val="28"/>
          <w:szCs w:val="24"/>
          <w:u w:val="single"/>
        </w:rPr>
        <w:t xml:space="preserve"> </w:t>
      </w:r>
      <w:r w:rsidR="00F00AA7" w:rsidRPr="006B5B15">
        <w:rPr>
          <w:rFonts w:cs="Arial"/>
          <w:b/>
          <w:sz w:val="28"/>
          <w:szCs w:val="24"/>
          <w:u w:val="single"/>
        </w:rPr>
        <w:t>Behaviouris</w:t>
      </w:r>
      <w:r w:rsidR="006D1719">
        <w:rPr>
          <w:rFonts w:cs="Arial"/>
          <w:b/>
          <w:sz w:val="28"/>
          <w:szCs w:val="24"/>
          <w:u w:val="single"/>
        </w:rPr>
        <w:t>m</w:t>
      </w:r>
      <w:r w:rsidR="00A60313" w:rsidRPr="006B5B15">
        <w:rPr>
          <w:rFonts w:cs="Arial"/>
          <w:b/>
          <w:sz w:val="28"/>
          <w:szCs w:val="24"/>
          <w:u w:val="single"/>
        </w:rPr>
        <w:t xml:space="preserve"> a</w:t>
      </w:r>
      <w:r w:rsidR="006B5B15">
        <w:rPr>
          <w:rFonts w:cs="Arial"/>
          <w:b/>
          <w:sz w:val="28"/>
          <w:szCs w:val="24"/>
          <w:u w:val="single"/>
        </w:rPr>
        <w:t xml:space="preserve">nd Social learning theory </w:t>
      </w:r>
    </w:p>
    <w:p w:rsidR="007354E9" w:rsidRDefault="007354E9" w:rsidP="00FD068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32"/>
        </w:rPr>
      </w:pPr>
    </w:p>
    <w:p w:rsidR="006D1719" w:rsidRPr="006D1719" w:rsidRDefault="006D1719" w:rsidP="00FD068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32"/>
        </w:rPr>
      </w:pPr>
      <w:r w:rsidRPr="006D1719">
        <w:rPr>
          <w:rFonts w:cs="Arial"/>
          <w:sz w:val="28"/>
          <w:szCs w:val="32"/>
        </w:rPr>
        <w:t>You have already learnt about Behaviourism so most of this prep will focus on the Social Learning theory</w:t>
      </w:r>
      <w:r>
        <w:rPr>
          <w:rFonts w:cs="Arial"/>
          <w:sz w:val="28"/>
          <w:szCs w:val="32"/>
        </w:rPr>
        <w:t xml:space="preserve"> and the studies </w:t>
      </w:r>
      <w:r w:rsidR="007E7B92">
        <w:rPr>
          <w:rFonts w:cs="Arial"/>
          <w:sz w:val="28"/>
          <w:szCs w:val="32"/>
        </w:rPr>
        <w:t xml:space="preserve">from the Learning approaches that </w:t>
      </w:r>
      <w:r>
        <w:rPr>
          <w:rFonts w:cs="Arial"/>
          <w:sz w:val="28"/>
          <w:szCs w:val="32"/>
        </w:rPr>
        <w:t>you must know in detail</w:t>
      </w:r>
      <w:r w:rsidR="00DD408A">
        <w:rPr>
          <w:rFonts w:cs="Arial"/>
          <w:sz w:val="28"/>
          <w:szCs w:val="32"/>
        </w:rPr>
        <w:t xml:space="preserve"> (these are on the Approaches checklist)</w:t>
      </w:r>
    </w:p>
    <w:p w:rsidR="006D1719" w:rsidRDefault="006D1719" w:rsidP="00FD068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</w:rPr>
      </w:pPr>
    </w:p>
    <w:p w:rsidR="006D1719" w:rsidRPr="006D1719" w:rsidRDefault="006D1719" w:rsidP="00FD068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32"/>
        </w:rPr>
      </w:pPr>
      <w:r w:rsidRPr="006D1719">
        <w:rPr>
          <w:rFonts w:cs="Arial"/>
          <w:b/>
          <w:sz w:val="28"/>
          <w:szCs w:val="32"/>
        </w:rPr>
        <w:t xml:space="preserve">Task 1: Recapping Behaviourism </w:t>
      </w:r>
    </w:p>
    <w:p w:rsidR="006D1719" w:rsidRDefault="006D1719" w:rsidP="00FD068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D1719" w:rsidRDefault="007354E9" w:rsidP="00FD068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354E9">
        <w:rPr>
          <w:rFonts w:cs="Arial"/>
          <w:b/>
          <w:sz w:val="24"/>
          <w:szCs w:val="24"/>
        </w:rPr>
        <w:t>a)</w:t>
      </w:r>
      <w:r>
        <w:rPr>
          <w:rFonts w:cs="Arial"/>
          <w:sz w:val="24"/>
          <w:szCs w:val="24"/>
        </w:rPr>
        <w:t xml:space="preserve"> </w:t>
      </w:r>
      <w:r w:rsidR="006D1719" w:rsidRPr="007E7B92">
        <w:rPr>
          <w:rFonts w:cs="Arial"/>
          <w:sz w:val="24"/>
          <w:szCs w:val="24"/>
        </w:rPr>
        <w:t>Free recall task:</w:t>
      </w:r>
      <w:r w:rsidR="006D1719" w:rsidRPr="006D171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On a piece of paper, w</w:t>
      </w:r>
      <w:r w:rsidR="006D1719" w:rsidRPr="006D1719">
        <w:rPr>
          <w:rFonts w:cs="Arial"/>
          <w:sz w:val="24"/>
          <w:szCs w:val="24"/>
        </w:rPr>
        <w:t>rite down everything you know</w:t>
      </w:r>
      <w:r>
        <w:rPr>
          <w:rFonts w:cs="Arial"/>
          <w:sz w:val="24"/>
          <w:szCs w:val="24"/>
        </w:rPr>
        <w:t>/can remember</w:t>
      </w:r>
      <w:r w:rsidR="006D1719" w:rsidRPr="006D1719">
        <w:rPr>
          <w:rFonts w:cs="Arial"/>
          <w:sz w:val="24"/>
          <w:szCs w:val="24"/>
        </w:rPr>
        <w:t xml:space="preserve"> about </w:t>
      </w:r>
      <w:r w:rsidR="006D1719" w:rsidRPr="007354E9">
        <w:rPr>
          <w:rFonts w:cs="Arial"/>
          <w:i/>
          <w:sz w:val="24"/>
          <w:szCs w:val="24"/>
          <w:u w:val="single"/>
        </w:rPr>
        <w:t>classical conditioning and operant conditioning</w:t>
      </w:r>
      <w:r w:rsidRPr="007354E9">
        <w:rPr>
          <w:rFonts w:cs="Arial"/>
          <w:i/>
          <w:sz w:val="24"/>
          <w:szCs w:val="24"/>
          <w:u w:val="single"/>
        </w:rPr>
        <w:t>.</w:t>
      </w:r>
    </w:p>
    <w:p w:rsidR="007354E9" w:rsidRDefault="007354E9" w:rsidP="00FD068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354E9" w:rsidRDefault="007354E9" w:rsidP="00FD068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354E9">
        <w:rPr>
          <w:rFonts w:cs="Arial"/>
          <w:b/>
          <w:sz w:val="24"/>
          <w:szCs w:val="24"/>
        </w:rPr>
        <w:t>b)</w:t>
      </w:r>
      <w:r>
        <w:rPr>
          <w:rFonts w:cs="Arial"/>
          <w:sz w:val="24"/>
          <w:szCs w:val="24"/>
        </w:rPr>
        <w:t xml:space="preserve"> Now </w:t>
      </w:r>
      <w:r w:rsidRPr="007E7B92">
        <w:rPr>
          <w:rFonts w:cs="Arial"/>
          <w:sz w:val="24"/>
          <w:szCs w:val="24"/>
        </w:rPr>
        <w:t>check</w:t>
      </w:r>
      <w:r>
        <w:rPr>
          <w:rFonts w:cs="Arial"/>
          <w:sz w:val="24"/>
          <w:szCs w:val="24"/>
        </w:rPr>
        <w:t xml:space="preserve"> what you have wrote down against the information in the pack. What did you remember? What did you forget? Why did you forget – try and think of an amusing/interesting way to remember this information (remember we are more likely to learn things that we engage or connect with!)</w:t>
      </w:r>
    </w:p>
    <w:p w:rsidR="007354E9" w:rsidRDefault="007354E9" w:rsidP="00FD068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354E9" w:rsidRDefault="007354E9" w:rsidP="00FD068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354E9">
        <w:rPr>
          <w:rFonts w:cs="Arial"/>
          <w:b/>
          <w:sz w:val="24"/>
          <w:szCs w:val="24"/>
        </w:rPr>
        <w:t>c)</w:t>
      </w:r>
      <w:r>
        <w:rPr>
          <w:rFonts w:cs="Arial"/>
          <w:sz w:val="24"/>
          <w:szCs w:val="24"/>
        </w:rPr>
        <w:t xml:space="preserve"> Read the information in the pack on </w:t>
      </w:r>
      <w:r w:rsidRPr="007E7B92">
        <w:rPr>
          <w:rFonts w:cs="Arial"/>
          <w:sz w:val="24"/>
          <w:szCs w:val="24"/>
          <w:u w:val="single"/>
        </w:rPr>
        <w:t>Pavlov and Skinners research</w:t>
      </w:r>
      <w:r>
        <w:rPr>
          <w:rFonts w:cs="Arial"/>
          <w:sz w:val="24"/>
          <w:szCs w:val="24"/>
        </w:rPr>
        <w:t xml:space="preserve"> (you should be familiar with these however you are now going to look at them in more detail). Have a go at completing the following table from memory:</w:t>
      </w:r>
    </w:p>
    <w:p w:rsidR="007354E9" w:rsidRDefault="007354E9" w:rsidP="00FD068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10636" w:type="dxa"/>
        <w:tblLook w:val="04A0" w:firstRow="1" w:lastRow="0" w:firstColumn="1" w:lastColumn="0" w:noHBand="0" w:noVBand="1"/>
      </w:tblPr>
      <w:tblGrid>
        <w:gridCol w:w="2271"/>
        <w:gridCol w:w="3983"/>
        <w:gridCol w:w="4382"/>
      </w:tblGrid>
      <w:tr w:rsidR="007354E9" w:rsidTr="007354E9">
        <w:trPr>
          <w:trHeight w:val="427"/>
        </w:trPr>
        <w:tc>
          <w:tcPr>
            <w:tcW w:w="2271" w:type="dxa"/>
          </w:tcPr>
          <w:p w:rsidR="007354E9" w:rsidRDefault="007354E9" w:rsidP="00FD068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83" w:type="dxa"/>
          </w:tcPr>
          <w:p w:rsidR="007354E9" w:rsidRPr="00DD408A" w:rsidRDefault="007354E9" w:rsidP="00FD068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D408A">
              <w:rPr>
                <w:rFonts w:cs="Arial"/>
                <w:b/>
                <w:sz w:val="24"/>
                <w:szCs w:val="24"/>
              </w:rPr>
              <w:t>Skinner’s research</w:t>
            </w:r>
          </w:p>
        </w:tc>
        <w:tc>
          <w:tcPr>
            <w:tcW w:w="4382" w:type="dxa"/>
          </w:tcPr>
          <w:p w:rsidR="007354E9" w:rsidRPr="00DD408A" w:rsidRDefault="007354E9" w:rsidP="00FD068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D408A">
              <w:rPr>
                <w:rFonts w:cs="Arial"/>
                <w:b/>
                <w:sz w:val="24"/>
                <w:szCs w:val="24"/>
              </w:rPr>
              <w:t>Pavlov’s research</w:t>
            </w:r>
          </w:p>
        </w:tc>
      </w:tr>
      <w:tr w:rsidR="007354E9" w:rsidTr="007354E9">
        <w:trPr>
          <w:trHeight w:val="1050"/>
        </w:trPr>
        <w:tc>
          <w:tcPr>
            <w:tcW w:w="2271" w:type="dxa"/>
          </w:tcPr>
          <w:p w:rsidR="007354E9" w:rsidRPr="00DD408A" w:rsidRDefault="007354E9" w:rsidP="00FD068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D408A">
              <w:rPr>
                <w:rFonts w:cs="Arial"/>
                <w:b/>
                <w:sz w:val="24"/>
                <w:szCs w:val="24"/>
              </w:rPr>
              <w:t>Aim</w:t>
            </w:r>
          </w:p>
        </w:tc>
        <w:tc>
          <w:tcPr>
            <w:tcW w:w="3983" w:type="dxa"/>
          </w:tcPr>
          <w:p w:rsidR="007354E9" w:rsidRDefault="007354E9" w:rsidP="00FD068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382" w:type="dxa"/>
          </w:tcPr>
          <w:p w:rsidR="007354E9" w:rsidRDefault="007354E9" w:rsidP="00FD068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7354E9" w:rsidTr="007354E9">
        <w:trPr>
          <w:trHeight w:val="3405"/>
        </w:trPr>
        <w:tc>
          <w:tcPr>
            <w:tcW w:w="2271" w:type="dxa"/>
          </w:tcPr>
          <w:p w:rsidR="007354E9" w:rsidRPr="00DD408A" w:rsidRDefault="007354E9" w:rsidP="00FD068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D408A">
              <w:rPr>
                <w:rFonts w:cs="Arial"/>
                <w:b/>
                <w:sz w:val="24"/>
                <w:szCs w:val="24"/>
              </w:rPr>
              <w:t>Method/Procedure</w:t>
            </w:r>
          </w:p>
        </w:tc>
        <w:tc>
          <w:tcPr>
            <w:tcW w:w="3983" w:type="dxa"/>
          </w:tcPr>
          <w:p w:rsidR="007354E9" w:rsidRDefault="007354E9" w:rsidP="00FD068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382" w:type="dxa"/>
          </w:tcPr>
          <w:p w:rsidR="007354E9" w:rsidRDefault="007354E9" w:rsidP="00FD068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7354E9" w:rsidTr="007354E9">
        <w:trPr>
          <w:trHeight w:val="2117"/>
        </w:trPr>
        <w:tc>
          <w:tcPr>
            <w:tcW w:w="2271" w:type="dxa"/>
          </w:tcPr>
          <w:p w:rsidR="007354E9" w:rsidRPr="00DD408A" w:rsidRDefault="007354E9" w:rsidP="00FD068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D408A">
              <w:rPr>
                <w:rFonts w:cs="Arial"/>
                <w:b/>
                <w:sz w:val="24"/>
                <w:szCs w:val="24"/>
              </w:rPr>
              <w:t>Results</w:t>
            </w:r>
          </w:p>
        </w:tc>
        <w:tc>
          <w:tcPr>
            <w:tcW w:w="3983" w:type="dxa"/>
          </w:tcPr>
          <w:p w:rsidR="007354E9" w:rsidRDefault="007354E9" w:rsidP="00FD068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382" w:type="dxa"/>
          </w:tcPr>
          <w:p w:rsidR="007354E9" w:rsidRDefault="007354E9" w:rsidP="00FD068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7354E9" w:rsidTr="007E7B92">
        <w:trPr>
          <w:trHeight w:val="1826"/>
        </w:trPr>
        <w:tc>
          <w:tcPr>
            <w:tcW w:w="2271" w:type="dxa"/>
          </w:tcPr>
          <w:p w:rsidR="007354E9" w:rsidRPr="00DD408A" w:rsidRDefault="007354E9" w:rsidP="00FD068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D408A">
              <w:rPr>
                <w:rFonts w:cs="Arial"/>
                <w:b/>
                <w:sz w:val="24"/>
                <w:szCs w:val="24"/>
              </w:rPr>
              <w:t>Conclusions</w:t>
            </w:r>
          </w:p>
        </w:tc>
        <w:tc>
          <w:tcPr>
            <w:tcW w:w="3983" w:type="dxa"/>
          </w:tcPr>
          <w:p w:rsidR="007354E9" w:rsidRDefault="007354E9" w:rsidP="00FD068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382" w:type="dxa"/>
          </w:tcPr>
          <w:p w:rsidR="007354E9" w:rsidRDefault="007354E9" w:rsidP="00FD068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FD068C" w:rsidRPr="007354E9" w:rsidRDefault="007354E9" w:rsidP="00FD068C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  <w:r w:rsidRPr="007354E9">
        <w:rPr>
          <w:rFonts w:cs="Arial"/>
          <w:b/>
          <w:sz w:val="28"/>
          <w:szCs w:val="24"/>
        </w:rPr>
        <w:lastRenderedPageBreak/>
        <w:t xml:space="preserve">Task 2: </w:t>
      </w:r>
      <w:r w:rsidR="008B3B57" w:rsidRPr="007354E9">
        <w:rPr>
          <w:rFonts w:cs="Arial"/>
          <w:b/>
          <w:sz w:val="28"/>
          <w:szCs w:val="24"/>
        </w:rPr>
        <w:t xml:space="preserve">Social </w:t>
      </w:r>
      <w:r w:rsidR="00A1077B" w:rsidRPr="007354E9">
        <w:rPr>
          <w:rFonts w:cs="Arial"/>
          <w:b/>
          <w:sz w:val="28"/>
          <w:szCs w:val="24"/>
        </w:rPr>
        <w:t>learning T</w:t>
      </w:r>
      <w:r w:rsidR="008B3B57" w:rsidRPr="007354E9">
        <w:rPr>
          <w:rFonts w:cs="Arial"/>
          <w:b/>
          <w:sz w:val="28"/>
          <w:szCs w:val="24"/>
        </w:rPr>
        <w:t>heory</w:t>
      </w:r>
    </w:p>
    <w:p w:rsidR="007354E9" w:rsidRDefault="007354E9" w:rsidP="00F00AA7">
      <w:pPr>
        <w:rPr>
          <w:rFonts w:cs="Arial"/>
          <w:b/>
          <w:sz w:val="24"/>
          <w:szCs w:val="24"/>
        </w:rPr>
      </w:pPr>
    </w:p>
    <w:p w:rsidR="008B3B57" w:rsidRDefault="007354E9" w:rsidP="00F00AA7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a) </w:t>
      </w:r>
      <w:r w:rsidR="006D1719" w:rsidRPr="007E7B92">
        <w:rPr>
          <w:rFonts w:cs="Arial"/>
          <w:sz w:val="24"/>
          <w:szCs w:val="24"/>
        </w:rPr>
        <w:t xml:space="preserve">Read about the </w:t>
      </w:r>
      <w:r w:rsidR="006D1719" w:rsidRPr="007E7B92">
        <w:rPr>
          <w:rFonts w:cs="Arial"/>
          <w:sz w:val="24"/>
          <w:szCs w:val="24"/>
          <w:u w:val="single"/>
        </w:rPr>
        <w:t>social learning theory</w:t>
      </w:r>
      <w:r w:rsidR="006D1719" w:rsidRPr="007354E9">
        <w:rPr>
          <w:rFonts w:cs="Arial"/>
          <w:sz w:val="24"/>
          <w:szCs w:val="24"/>
        </w:rPr>
        <w:t xml:space="preserve"> in the pack, then have a go at the f</w:t>
      </w:r>
      <w:r w:rsidR="008B3B57" w:rsidRPr="007354E9">
        <w:rPr>
          <w:rFonts w:cs="Arial"/>
          <w:sz w:val="24"/>
          <w:szCs w:val="24"/>
        </w:rPr>
        <w:t xml:space="preserve">ill in the </w:t>
      </w:r>
      <w:proofErr w:type="gramStart"/>
      <w:r w:rsidR="006B5B15" w:rsidRPr="007354E9">
        <w:rPr>
          <w:rFonts w:cs="Arial"/>
          <w:sz w:val="24"/>
          <w:szCs w:val="24"/>
        </w:rPr>
        <w:t>gaps</w:t>
      </w:r>
      <w:proofErr w:type="gramEnd"/>
      <w:r w:rsidR="006B5B15" w:rsidRPr="007354E9">
        <w:rPr>
          <w:rFonts w:cs="Arial"/>
          <w:sz w:val="24"/>
          <w:szCs w:val="24"/>
        </w:rPr>
        <w:t xml:space="preserve"> </w:t>
      </w:r>
      <w:r w:rsidR="006D1719" w:rsidRPr="007354E9">
        <w:rPr>
          <w:rFonts w:cs="Arial"/>
          <w:sz w:val="24"/>
          <w:szCs w:val="24"/>
        </w:rPr>
        <w:t>activity below – try to do it without looking at the pack.</w:t>
      </w:r>
    </w:p>
    <w:p w:rsidR="006B5B15" w:rsidRPr="006D1719" w:rsidRDefault="006B5B15" w:rsidP="006C26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</w:pPr>
      <w:r w:rsidRPr="006D1719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>Social Learning Theory assumes Behaviour is learned from the environment through the process of _______________________ learning which involves ________________,</w:t>
      </w:r>
      <w:r w:rsidR="006C26A2" w:rsidRPr="006D1719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 xml:space="preserve"> </w:t>
      </w:r>
      <w:proofErr w:type="gramStart"/>
      <w:r w:rsidRPr="006D1719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>imitation  ,</w:t>
      </w:r>
      <w:proofErr w:type="gramEnd"/>
      <w:r w:rsidRPr="006D1719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 xml:space="preserve"> identification and _______________ reinforcement. </w:t>
      </w:r>
      <w:r w:rsidR="006C26A2" w:rsidRPr="006D1719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 xml:space="preserve">In order for social learning to take place someone must carry out the attitude or behaviour and this individual is referred to as a model. </w:t>
      </w:r>
      <w:r w:rsidRPr="006D1719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>Vicariou</w:t>
      </w:r>
      <w:r w:rsidR="006C26A2" w:rsidRPr="006D1719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 xml:space="preserve">s Learning </w:t>
      </w:r>
      <w:r w:rsidR="006C26A2" w:rsidRPr="006D1719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is when an individual observes someone else being or rewarded or punished for behaviour. </w:t>
      </w:r>
      <w:r w:rsidR="006C26A2" w:rsidRPr="006D1719">
        <w:rPr>
          <w:rFonts w:ascii="Century Gothic" w:hAnsi="Century Gothic" w:cs="HelveticaNeueLTStd-Roman"/>
          <w:i/>
          <w:color w:val="000000" w:themeColor="text1"/>
          <w:sz w:val="24"/>
          <w:szCs w:val="24"/>
        </w:rPr>
        <w:t>Vicarious reinforcement</w:t>
      </w:r>
      <w:r w:rsidR="006C26A2" w:rsidRPr="006D1719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 would involve seeing someone ________________for acting in a particular way.  </w:t>
      </w:r>
      <w:r w:rsidRPr="006D1719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 xml:space="preserve">The consequences of others behaviour </w:t>
      </w:r>
      <w:proofErr w:type="gramStart"/>
      <w:r w:rsidRPr="006D1719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>is</w:t>
      </w:r>
      <w:proofErr w:type="gramEnd"/>
      <w:r w:rsidRPr="006D1719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 xml:space="preserve"> observed an</w:t>
      </w:r>
      <w:r w:rsidR="006C26A2" w:rsidRPr="006D1719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 xml:space="preserve">d this guides future behaviours. </w:t>
      </w:r>
      <w:r w:rsidR="006C26A2" w:rsidRPr="006D1719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According to Bandura, Behaviourism does not take account of the cognitive aspects of learning, even though humans are likely to have much more complex cognitive processes than animals.  </w:t>
      </w:r>
      <w:r w:rsidR="006C26A2" w:rsidRPr="006D1719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>___________________</w:t>
      </w:r>
      <w:r w:rsidRPr="006D1719">
        <w:rPr>
          <w:rFonts w:ascii="Century Gothic" w:hAnsi="Century Gothic" w:cs="Arial"/>
          <w:color w:val="000000" w:themeColor="text1"/>
          <w:sz w:val="24"/>
          <w:szCs w:val="24"/>
        </w:rPr>
        <w:t xml:space="preserve">(cognitive) processes occur between stimuli (the role model’s behaviour) and response (imitation) these include </w:t>
      </w:r>
      <w:r w:rsidR="006C26A2" w:rsidRPr="006D1719">
        <w:rPr>
          <w:rFonts w:ascii="Century Gothic" w:hAnsi="Century Gothic" w:cs="Arial"/>
          <w:color w:val="000000" w:themeColor="text1"/>
          <w:sz w:val="24"/>
          <w:szCs w:val="24"/>
        </w:rPr>
        <w:t>___________________ __________________________, _______________________and ____________.</w:t>
      </w:r>
      <w:r w:rsidR="006C26A2" w:rsidRPr="006D1719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 xml:space="preserve"> </w:t>
      </w:r>
    </w:p>
    <w:p w:rsidR="007A6F44" w:rsidRPr="006D1719" w:rsidRDefault="007A6F44" w:rsidP="006C26A2">
      <w:pPr>
        <w:jc w:val="center"/>
        <w:rPr>
          <w:rFonts w:eastAsia="Times New Roman" w:cs="Helvetica"/>
          <w:b/>
          <w:color w:val="000000" w:themeColor="text1"/>
          <w:sz w:val="24"/>
          <w:szCs w:val="24"/>
          <w:u w:val="single"/>
          <w:lang w:val="en" w:eastAsia="en-GB"/>
        </w:rPr>
      </w:pPr>
    </w:p>
    <w:p w:rsidR="006C26A2" w:rsidRDefault="007354E9" w:rsidP="007354E9">
      <w:pPr>
        <w:rPr>
          <w:rFonts w:eastAsia="Times New Roman" w:cs="Helvetica"/>
          <w:color w:val="000000" w:themeColor="text1"/>
          <w:sz w:val="24"/>
          <w:szCs w:val="24"/>
          <w:u w:val="single"/>
          <w:lang w:val="en" w:eastAsia="en-GB"/>
        </w:rPr>
      </w:pPr>
      <w:r w:rsidRPr="007354E9"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  <w:t xml:space="preserve">b) </w:t>
      </w:r>
      <w:r w:rsidR="006C26A2" w:rsidRPr="007E7B92">
        <w:rPr>
          <w:rFonts w:eastAsia="Times New Roman" w:cs="Helvetica"/>
          <w:color w:val="000000" w:themeColor="text1"/>
          <w:sz w:val="24"/>
          <w:szCs w:val="24"/>
          <w:u w:val="single"/>
          <w:lang w:val="en" w:eastAsia="en-GB"/>
        </w:rPr>
        <w:t>Bandura’s Bobo Doll Experiment</w:t>
      </w:r>
      <w:r w:rsidR="007E7B92">
        <w:rPr>
          <w:rFonts w:eastAsia="Times New Roman" w:cs="Helvetica"/>
          <w:color w:val="000000" w:themeColor="text1"/>
          <w:sz w:val="24"/>
          <w:szCs w:val="24"/>
          <w:u w:val="single"/>
          <w:lang w:val="en" w:eastAsia="en-GB"/>
        </w:rPr>
        <w:t xml:space="preserve"> </w:t>
      </w:r>
    </w:p>
    <w:p w:rsidR="00757B38" w:rsidRPr="00757B38" w:rsidRDefault="00AF2423" w:rsidP="007354E9">
      <w:pPr>
        <w:rPr>
          <w:rFonts w:eastAsia="Times New Roman" w:cs="Helvetica"/>
          <w:color w:val="000000" w:themeColor="text1"/>
          <w:sz w:val="24"/>
          <w:szCs w:val="24"/>
          <w:lang w:val="en" w:eastAsia="en-GB"/>
        </w:rPr>
      </w:pPr>
      <w:r w:rsidRPr="00757B38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Read about Bandura’s study in the pack</w:t>
      </w:r>
      <w:r w:rsidR="00757B38" w:rsidRPr="00757B38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 xml:space="preserve">, then make a revision aid </w:t>
      </w:r>
      <w:r w:rsidR="00757B38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 xml:space="preserve">(you can choose from the list below what type of revision aid you want to use) </w:t>
      </w:r>
      <w:r w:rsidR="00757B38" w:rsidRPr="00757B38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which include</w:t>
      </w:r>
      <w:r w:rsidR="00757B38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s</w:t>
      </w:r>
      <w:r w:rsidR="00757B38" w:rsidRPr="00757B38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 xml:space="preserve"> the following aspects of the study.</w:t>
      </w:r>
    </w:p>
    <w:p w:rsidR="007A6F44" w:rsidRPr="00757B38" w:rsidRDefault="006C26A2" w:rsidP="00757B38">
      <w:pPr>
        <w:pStyle w:val="ListParagraph"/>
        <w:numPr>
          <w:ilvl w:val="0"/>
          <w:numId w:val="8"/>
        </w:numPr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</w:pPr>
      <w:r w:rsidRPr="00757B38"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  <w:t>Aim</w:t>
      </w:r>
    </w:p>
    <w:p w:rsidR="006C26A2" w:rsidRPr="00757B38" w:rsidRDefault="006C26A2" w:rsidP="00757B38">
      <w:pPr>
        <w:pStyle w:val="ListParagraph"/>
        <w:numPr>
          <w:ilvl w:val="0"/>
          <w:numId w:val="8"/>
        </w:numPr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</w:pPr>
      <w:proofErr w:type="gramStart"/>
      <w:r w:rsidRPr="00757B38"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  <w:t xml:space="preserve">Methodology  </w:t>
      </w:r>
      <w:r w:rsidRPr="00757B38">
        <w:rPr>
          <w:rFonts w:eastAsia="Times New Roman" w:cs="Helvetica"/>
          <w:i/>
          <w:color w:val="000000" w:themeColor="text1"/>
          <w:sz w:val="24"/>
          <w:szCs w:val="24"/>
          <w:lang w:val="en" w:eastAsia="en-GB"/>
        </w:rPr>
        <w:t>(</w:t>
      </w:r>
      <w:proofErr w:type="gramEnd"/>
      <w:r w:rsidRPr="00757B38">
        <w:rPr>
          <w:rFonts w:eastAsia="Times New Roman" w:cs="Helvetica"/>
          <w:i/>
          <w:color w:val="000000" w:themeColor="text1"/>
          <w:sz w:val="24"/>
          <w:szCs w:val="24"/>
          <w:lang w:val="en" w:eastAsia="en-GB"/>
        </w:rPr>
        <w:t xml:space="preserve">research method, </w:t>
      </w:r>
      <w:r w:rsidR="00736C8E" w:rsidRPr="00757B38">
        <w:rPr>
          <w:rFonts w:eastAsia="Times New Roman" w:cs="Helvetica"/>
          <w:i/>
          <w:color w:val="000000" w:themeColor="text1"/>
          <w:sz w:val="24"/>
          <w:szCs w:val="24"/>
          <w:lang w:val="en" w:eastAsia="en-GB"/>
        </w:rPr>
        <w:t xml:space="preserve">conditions, </w:t>
      </w:r>
      <w:r w:rsidRPr="00757B38">
        <w:rPr>
          <w:rFonts w:eastAsia="Times New Roman" w:cs="Helvetica"/>
          <w:i/>
          <w:color w:val="000000" w:themeColor="text1"/>
          <w:sz w:val="24"/>
          <w:szCs w:val="24"/>
          <w:lang w:val="en" w:eastAsia="en-GB"/>
        </w:rPr>
        <w:t>design, sample, procedure</w:t>
      </w:r>
      <w:r w:rsidR="0098592D" w:rsidRPr="00757B38">
        <w:rPr>
          <w:rFonts w:eastAsia="Times New Roman" w:cs="Helvetica"/>
          <w:i/>
          <w:color w:val="000000" w:themeColor="text1"/>
          <w:sz w:val="24"/>
          <w:szCs w:val="24"/>
          <w:lang w:val="en" w:eastAsia="en-GB"/>
        </w:rPr>
        <w:t>- stages</w:t>
      </w:r>
      <w:r w:rsidRPr="00757B38">
        <w:rPr>
          <w:rFonts w:eastAsia="Times New Roman" w:cs="Helvetica"/>
          <w:i/>
          <w:color w:val="000000" w:themeColor="text1"/>
          <w:sz w:val="24"/>
          <w:szCs w:val="24"/>
          <w:lang w:val="en" w:eastAsia="en-GB"/>
        </w:rPr>
        <w:t>)</w:t>
      </w:r>
      <w:r w:rsidRPr="00757B38"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  <w:t xml:space="preserve"> </w:t>
      </w:r>
    </w:p>
    <w:p w:rsidR="006C26A2" w:rsidRPr="00757B38" w:rsidRDefault="007E7B92" w:rsidP="00757B38">
      <w:pPr>
        <w:pStyle w:val="ListParagraph"/>
        <w:numPr>
          <w:ilvl w:val="0"/>
          <w:numId w:val="8"/>
        </w:numPr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</w:pPr>
      <w:r w:rsidRPr="00757B38"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  <w:t>R</w:t>
      </w:r>
      <w:r w:rsidR="006C26A2" w:rsidRPr="00757B38"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  <w:t xml:space="preserve">esults </w:t>
      </w:r>
      <w:r w:rsidR="006C26A2" w:rsidRPr="00757B38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(detailed findings)</w:t>
      </w:r>
    </w:p>
    <w:p w:rsidR="006C26A2" w:rsidRPr="00757B38" w:rsidRDefault="006C26A2" w:rsidP="00757B38">
      <w:pPr>
        <w:pStyle w:val="ListParagraph"/>
        <w:numPr>
          <w:ilvl w:val="0"/>
          <w:numId w:val="8"/>
        </w:numPr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</w:pPr>
      <w:r w:rsidRPr="00757B38"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  <w:t xml:space="preserve">Conclusion </w:t>
      </w:r>
      <w:r w:rsidRPr="00757B38">
        <w:rPr>
          <w:rFonts w:eastAsia="Times New Roman" w:cs="Helvetica"/>
          <w:i/>
          <w:color w:val="000000" w:themeColor="text1"/>
          <w:sz w:val="24"/>
          <w:szCs w:val="24"/>
          <w:lang w:val="en" w:eastAsia="en-GB"/>
        </w:rPr>
        <w:t>(how does it support SLT- be specific)</w:t>
      </w:r>
    </w:p>
    <w:p w:rsidR="00757B38" w:rsidRPr="00757B38" w:rsidRDefault="00757B38" w:rsidP="00C90D15">
      <w:pPr>
        <w:rPr>
          <w:rFonts w:eastAsia="Times New Roman" w:cs="Helvetica"/>
          <w:color w:val="000000" w:themeColor="text1"/>
          <w:sz w:val="24"/>
          <w:szCs w:val="24"/>
          <w:lang w:val="en" w:eastAsia="en-GB"/>
        </w:rPr>
      </w:pPr>
      <w:r w:rsidRPr="00757B38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Examples of revision aids:</w:t>
      </w:r>
    </w:p>
    <w:p w:rsidR="00757B38" w:rsidRPr="00C90D15" w:rsidRDefault="00757B38" w:rsidP="00C90D15">
      <w:pPr>
        <w:pStyle w:val="ListParagraph"/>
        <w:numPr>
          <w:ilvl w:val="0"/>
          <w:numId w:val="10"/>
        </w:numPr>
        <w:rPr>
          <w:rFonts w:eastAsia="Times New Roman" w:cs="Helvetica"/>
          <w:color w:val="000000" w:themeColor="text1"/>
          <w:sz w:val="24"/>
          <w:szCs w:val="24"/>
          <w:lang w:val="en" w:eastAsia="en-GB"/>
        </w:rPr>
      </w:pPr>
      <w:r w:rsidRPr="00C90D15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 xml:space="preserve">Flashcards (either on </w:t>
      </w:r>
      <w:r w:rsidR="00C90D15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Q</w:t>
      </w:r>
      <w:r w:rsidRPr="00C90D15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uizlet or on card)</w:t>
      </w:r>
    </w:p>
    <w:p w:rsidR="00757B38" w:rsidRPr="00C90D15" w:rsidRDefault="00757B38" w:rsidP="00C90D15">
      <w:pPr>
        <w:pStyle w:val="ListParagraph"/>
        <w:numPr>
          <w:ilvl w:val="0"/>
          <w:numId w:val="10"/>
        </w:numPr>
        <w:rPr>
          <w:rFonts w:eastAsia="Times New Roman" w:cs="Helvetica"/>
          <w:color w:val="000000" w:themeColor="text1"/>
          <w:sz w:val="24"/>
          <w:szCs w:val="24"/>
          <w:lang w:val="en" w:eastAsia="en-GB"/>
        </w:rPr>
      </w:pPr>
      <w:r w:rsidRPr="00C90D15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Mind-map</w:t>
      </w:r>
    </w:p>
    <w:p w:rsidR="00757B38" w:rsidRDefault="00757B38" w:rsidP="00C90D15">
      <w:pPr>
        <w:pStyle w:val="ListParagraph"/>
        <w:numPr>
          <w:ilvl w:val="0"/>
          <w:numId w:val="10"/>
        </w:numPr>
        <w:rPr>
          <w:rFonts w:eastAsia="Times New Roman" w:cs="Helvetica"/>
          <w:color w:val="000000" w:themeColor="text1"/>
          <w:sz w:val="24"/>
          <w:szCs w:val="24"/>
          <w:lang w:val="en" w:eastAsia="en-GB"/>
        </w:rPr>
      </w:pPr>
      <w:r w:rsidRPr="00C90D15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Grid or table</w:t>
      </w:r>
    </w:p>
    <w:p w:rsidR="00C90D15" w:rsidRDefault="00C90D15" w:rsidP="00C90D15">
      <w:pPr>
        <w:pStyle w:val="ListParagraph"/>
        <w:numPr>
          <w:ilvl w:val="0"/>
          <w:numId w:val="10"/>
        </w:numPr>
        <w:rPr>
          <w:rFonts w:eastAsia="Times New Roman" w:cs="Helvetica"/>
          <w:color w:val="000000" w:themeColor="text1"/>
          <w:sz w:val="24"/>
          <w:szCs w:val="24"/>
          <w:lang w:val="en" w:eastAsia="en-GB"/>
        </w:rPr>
      </w:pPr>
      <w:r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Poster</w:t>
      </w:r>
    </w:p>
    <w:p w:rsidR="00C90D15" w:rsidRPr="00C90D15" w:rsidRDefault="00C90D15" w:rsidP="00C90D15">
      <w:pPr>
        <w:pStyle w:val="ListParagraph"/>
        <w:numPr>
          <w:ilvl w:val="0"/>
          <w:numId w:val="10"/>
        </w:numPr>
        <w:rPr>
          <w:rFonts w:eastAsia="Times New Roman" w:cs="Helvetica"/>
          <w:color w:val="000000" w:themeColor="text1"/>
          <w:sz w:val="24"/>
          <w:szCs w:val="24"/>
          <w:lang w:val="en" w:eastAsia="en-GB"/>
        </w:rPr>
      </w:pPr>
      <w:r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Diagram or pictures</w:t>
      </w:r>
    </w:p>
    <w:p w:rsidR="00C90D15" w:rsidRDefault="00C90D15" w:rsidP="00C90D15">
      <w:pPr>
        <w:pStyle w:val="ListParagraph"/>
        <w:numPr>
          <w:ilvl w:val="0"/>
          <w:numId w:val="10"/>
        </w:numPr>
        <w:rPr>
          <w:rFonts w:eastAsia="Times New Roman" w:cs="Helvetica"/>
          <w:color w:val="000000" w:themeColor="text1"/>
          <w:sz w:val="24"/>
          <w:szCs w:val="24"/>
          <w:lang w:val="en" w:eastAsia="en-GB"/>
        </w:rPr>
      </w:pPr>
      <w:r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Storyboard</w:t>
      </w:r>
    </w:p>
    <w:p w:rsidR="00CE54CC" w:rsidRPr="00716F2A" w:rsidRDefault="00CE54CC" w:rsidP="00F00AA7">
      <w:pPr>
        <w:rPr>
          <w:rFonts w:eastAsia="Times New Roman" w:cs="Helvetica"/>
          <w:b/>
          <w:color w:val="000000" w:themeColor="text1"/>
          <w:sz w:val="28"/>
          <w:szCs w:val="24"/>
          <w:lang w:val="en" w:eastAsia="en-GB"/>
        </w:rPr>
      </w:pPr>
    </w:p>
    <w:p w:rsidR="00012927" w:rsidRDefault="00012927">
      <w:pPr>
        <w:rPr>
          <w:rFonts w:eastAsia="Times New Roman" w:cs="Helvetica"/>
          <w:b/>
          <w:color w:val="000000" w:themeColor="text1"/>
          <w:sz w:val="28"/>
          <w:szCs w:val="24"/>
          <w:lang w:val="en" w:eastAsia="en-GB"/>
        </w:rPr>
      </w:pPr>
    </w:p>
    <w:p w:rsidR="00573082" w:rsidRPr="00012927" w:rsidRDefault="00012927">
      <w:pPr>
        <w:rPr>
          <w:rFonts w:eastAsia="Times New Roman" w:cs="Helvetica"/>
          <w:b/>
          <w:i/>
          <w:color w:val="000000" w:themeColor="text1"/>
          <w:sz w:val="28"/>
          <w:szCs w:val="24"/>
          <w:lang w:val="en" w:eastAsia="en-GB"/>
        </w:rPr>
      </w:pPr>
      <w:r w:rsidRPr="00012927">
        <w:rPr>
          <w:rFonts w:eastAsia="Times New Roman" w:cs="Helvetica"/>
          <w:b/>
          <w:i/>
          <w:color w:val="000000" w:themeColor="text1"/>
          <w:sz w:val="24"/>
          <w:szCs w:val="24"/>
          <w:lang w:val="en" w:eastAsia="en-GB"/>
        </w:rPr>
        <w:t>(Task 3 on the next page)</w:t>
      </w:r>
      <w:bookmarkStart w:id="0" w:name="_GoBack"/>
      <w:bookmarkEnd w:id="0"/>
      <w:r w:rsidR="00573082" w:rsidRPr="00012927">
        <w:rPr>
          <w:rFonts w:eastAsia="Times New Roman" w:cs="Helvetica"/>
          <w:b/>
          <w:i/>
          <w:color w:val="000000" w:themeColor="text1"/>
          <w:sz w:val="28"/>
          <w:szCs w:val="24"/>
          <w:lang w:val="en" w:eastAsia="en-GB"/>
        </w:rPr>
        <w:br w:type="page"/>
      </w:r>
    </w:p>
    <w:p w:rsidR="00716F2A" w:rsidRDefault="00716F2A" w:rsidP="00F00AA7">
      <w:pPr>
        <w:rPr>
          <w:rFonts w:eastAsia="Times New Roman" w:cs="Helvetica"/>
          <w:b/>
          <w:color w:val="000000" w:themeColor="text1"/>
          <w:sz w:val="28"/>
          <w:szCs w:val="24"/>
          <w:lang w:val="en" w:eastAsia="en-GB"/>
        </w:rPr>
      </w:pPr>
      <w:r w:rsidRPr="00716F2A">
        <w:rPr>
          <w:rFonts w:eastAsia="Times New Roman" w:cs="Helvetica"/>
          <w:b/>
          <w:color w:val="000000" w:themeColor="text1"/>
          <w:sz w:val="28"/>
          <w:szCs w:val="24"/>
          <w:lang w:val="en" w:eastAsia="en-GB"/>
        </w:rPr>
        <w:lastRenderedPageBreak/>
        <w:t>Task 3: Evaluating the learning approaches</w:t>
      </w:r>
    </w:p>
    <w:p w:rsidR="00573082" w:rsidRDefault="00573082" w:rsidP="00F00AA7">
      <w:pPr>
        <w:rPr>
          <w:rFonts w:eastAsia="Times New Roman" w:cs="Helvetica"/>
          <w:color w:val="000000" w:themeColor="text1"/>
          <w:sz w:val="28"/>
          <w:szCs w:val="24"/>
          <w:lang w:val="en" w:eastAsia="en-GB"/>
        </w:rPr>
      </w:pPr>
      <w:r>
        <w:rPr>
          <w:rFonts w:eastAsia="Times New Roman" w:cs="Helvetica"/>
          <w:b/>
          <w:noProof/>
          <w:color w:val="000000" w:themeColor="text1"/>
          <w:sz w:val="28"/>
          <w:szCs w:val="24"/>
          <w:lang w:val="en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397278</wp:posOffset>
                </wp:positionV>
                <wp:extent cx="6944008" cy="2969537"/>
                <wp:effectExtent l="0" t="0" r="28575" b="2159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008" cy="29695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082" w:rsidRPr="00573082" w:rsidRDefault="00573082" w:rsidP="005730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 w:cs="Helvetica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BD59D1">
                              <w:rPr>
                                <w:rFonts w:eastAsia="Times New Roman" w:cs="Helvetica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>Research</w:t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 xml:space="preserve"> – </w:t>
                            </w:r>
                            <w:r>
                              <w:rPr>
                                <w:rFonts w:eastAsia="Times New Roman" w:cs="Helvetica"/>
                                <w:i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>Any s</w:t>
                            </w:r>
                            <w:r w:rsidRPr="00BD59D1">
                              <w:rPr>
                                <w:rFonts w:eastAsia="Times New Roman" w:cs="Helvetica"/>
                                <w:i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>upporting or challenging evidence</w:t>
                            </w:r>
                            <w:r>
                              <w:rPr>
                                <w:rFonts w:eastAsia="Times New Roman" w:cs="Helvetica"/>
                                <w:i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>? E</w:t>
                            </w:r>
                            <w:r w:rsidRPr="00BD59D1">
                              <w:rPr>
                                <w:rFonts w:eastAsia="Times New Roman" w:cs="Helvetica"/>
                                <w:i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>valuation of research methods used within the approach to investigate behaviour</w:t>
                            </w:r>
                          </w:p>
                          <w:p w:rsidR="00573082" w:rsidRPr="00BD59D1" w:rsidRDefault="00573082" w:rsidP="00573082">
                            <w:pPr>
                              <w:pStyle w:val="ListParagraph"/>
                              <w:rPr>
                                <w:rFonts w:eastAsia="Times New Roman" w:cs="Helvetica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</w:pPr>
                          </w:p>
                          <w:p w:rsidR="00573082" w:rsidRPr="00573082" w:rsidRDefault="00573082" w:rsidP="005730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 w:cs="Helvetica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BD59D1">
                              <w:rPr>
                                <w:rFonts w:eastAsia="Times New Roman" w:cs="Helvetica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>Issues</w:t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 xml:space="preserve"> (and d</w:t>
                            </w:r>
                            <w:r w:rsidRPr="00BD59D1">
                              <w:rPr>
                                <w:rFonts w:eastAsia="Times New Roman" w:cs="Helvetica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>ebates</w:t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 xml:space="preserve"> – more on this later!) &amp; Limitations</w:t>
                            </w:r>
                            <w:r w:rsidRPr="00BD59D1">
                              <w:rPr>
                                <w:rFonts w:eastAsia="Times New Roman" w:cs="Helvetica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Helvetica"/>
                                <w:i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>– Are there any problems with using the approach to explain behaviour? Are there any issues with the research evidence (e.g. validity/reliability) I</w:t>
                            </w:r>
                            <w:r w:rsidRPr="00BD59D1">
                              <w:rPr>
                                <w:rFonts w:eastAsia="Times New Roman" w:cs="Helvetica"/>
                                <w:i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 xml:space="preserve">s it </w:t>
                            </w:r>
                            <w:r>
                              <w:rPr>
                                <w:rFonts w:eastAsia="Times New Roman" w:cs="Helvetica"/>
                                <w:i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>a s</w:t>
                            </w:r>
                            <w:r w:rsidRPr="00BD59D1">
                              <w:rPr>
                                <w:rFonts w:eastAsia="Times New Roman" w:cs="Helvetica"/>
                                <w:i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>cientific</w:t>
                            </w:r>
                            <w:r>
                              <w:rPr>
                                <w:rFonts w:eastAsia="Times New Roman" w:cs="Helvetica"/>
                                <w:i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 xml:space="preserve"> approach</w:t>
                            </w:r>
                            <w:r w:rsidRPr="00BD59D1">
                              <w:rPr>
                                <w:rFonts w:eastAsia="Times New Roman" w:cs="Helvetica"/>
                                <w:i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>?</w:t>
                            </w:r>
                          </w:p>
                          <w:p w:rsidR="00573082" w:rsidRPr="00573082" w:rsidRDefault="00573082" w:rsidP="00573082">
                            <w:pPr>
                              <w:pStyle w:val="ListParagraph"/>
                              <w:rPr>
                                <w:rFonts w:eastAsia="Times New Roman" w:cs="Helvetica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</w:pPr>
                          </w:p>
                          <w:p w:rsidR="00573082" w:rsidRPr="00BD59D1" w:rsidRDefault="00573082" w:rsidP="005730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 w:cs="Helvetica"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BD59D1">
                              <w:rPr>
                                <w:rFonts w:eastAsia="Times New Roman" w:cs="Helvetica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 xml:space="preserve">Application/Alternative </w:t>
                            </w:r>
                            <w:r w:rsidRPr="00BD59D1">
                              <w:rPr>
                                <w:rFonts w:eastAsia="Times New Roman" w:cs="Helvetica"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>-</w:t>
                            </w:r>
                            <w:r w:rsidRPr="00BD59D1">
                              <w:rPr>
                                <w:rFonts w:eastAsia="Times New Roman" w:cs="Helvetica"/>
                                <w:i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 xml:space="preserve"> Is it useful? What contributions has the approach made? Does i</w:t>
                            </w:r>
                            <w:r>
                              <w:rPr>
                                <w:rFonts w:eastAsia="Times New Roman" w:cs="Helvetica"/>
                                <w:i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>t explain something particularly well</w:t>
                            </w:r>
                            <w:r w:rsidRPr="00BD59D1">
                              <w:rPr>
                                <w:rFonts w:eastAsia="Times New Roman" w:cs="Helvetica"/>
                                <w:i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t>? Does it have practical applications? What is an alternative approach- is this better and why?</w:t>
                            </w:r>
                          </w:p>
                          <w:p w:rsidR="00573082" w:rsidRDefault="00573082" w:rsidP="005730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margin-left:0;margin-top:31.3pt;width:546.75pt;height:233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" fillcolor="white [3201]" strokecolor="#f79646 [3209]" strokeweight="2pt">
                <v:textbox>
                  <w:txbxContent>
                    <w:p w:rsidR="00573082" w:rsidRPr="00573082" w:rsidRDefault="00573082" w:rsidP="005730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 w:cs="Helvetica"/>
                          <w:b/>
                          <w:color w:val="000000" w:themeColor="text1"/>
                          <w:sz w:val="28"/>
                          <w:szCs w:val="24"/>
                          <w:lang w:eastAsia="en-GB"/>
                        </w:rPr>
                      </w:pPr>
                      <w:r w:rsidRPr="00BD59D1">
                        <w:rPr>
                          <w:rFonts w:eastAsia="Times New Roman" w:cs="Helvetica"/>
                          <w:b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>Research</w:t>
                      </w:r>
                      <w:r>
                        <w:rPr>
                          <w:rFonts w:eastAsia="Times New Roman" w:cs="Helvetica"/>
                          <w:b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 xml:space="preserve"> – </w:t>
                      </w:r>
                      <w:r>
                        <w:rPr>
                          <w:rFonts w:eastAsia="Times New Roman" w:cs="Helvetica"/>
                          <w:i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>Any s</w:t>
                      </w:r>
                      <w:r w:rsidRPr="00BD59D1">
                        <w:rPr>
                          <w:rFonts w:eastAsia="Times New Roman" w:cs="Helvetica"/>
                          <w:i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>upporting or challenging evidence</w:t>
                      </w:r>
                      <w:r>
                        <w:rPr>
                          <w:rFonts w:eastAsia="Times New Roman" w:cs="Helvetica"/>
                          <w:i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>? E</w:t>
                      </w:r>
                      <w:r w:rsidRPr="00BD59D1">
                        <w:rPr>
                          <w:rFonts w:eastAsia="Times New Roman" w:cs="Helvetica"/>
                          <w:i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>valuation of research methods used within the approach to investigate behaviour</w:t>
                      </w:r>
                    </w:p>
                    <w:p w:rsidR="00573082" w:rsidRPr="00BD59D1" w:rsidRDefault="00573082" w:rsidP="00573082">
                      <w:pPr>
                        <w:pStyle w:val="ListParagraph"/>
                        <w:rPr>
                          <w:rFonts w:eastAsia="Times New Roman" w:cs="Helvetica"/>
                          <w:b/>
                          <w:color w:val="000000" w:themeColor="text1"/>
                          <w:sz w:val="28"/>
                          <w:szCs w:val="24"/>
                          <w:lang w:eastAsia="en-GB"/>
                        </w:rPr>
                      </w:pPr>
                    </w:p>
                    <w:p w:rsidR="00573082" w:rsidRPr="00573082" w:rsidRDefault="00573082" w:rsidP="005730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 w:cs="Helvetica"/>
                          <w:b/>
                          <w:color w:val="000000" w:themeColor="text1"/>
                          <w:sz w:val="28"/>
                          <w:szCs w:val="24"/>
                          <w:lang w:eastAsia="en-GB"/>
                        </w:rPr>
                      </w:pPr>
                      <w:r w:rsidRPr="00BD59D1">
                        <w:rPr>
                          <w:rFonts w:eastAsia="Times New Roman" w:cs="Helvetica"/>
                          <w:b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>Issues</w:t>
                      </w:r>
                      <w:r>
                        <w:rPr>
                          <w:rFonts w:eastAsia="Times New Roman" w:cs="Helvetica"/>
                          <w:b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 xml:space="preserve"> (and d</w:t>
                      </w:r>
                      <w:r w:rsidRPr="00BD59D1">
                        <w:rPr>
                          <w:rFonts w:eastAsia="Times New Roman" w:cs="Helvetica"/>
                          <w:b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>ebates</w:t>
                      </w:r>
                      <w:r>
                        <w:rPr>
                          <w:rFonts w:eastAsia="Times New Roman" w:cs="Helvetica"/>
                          <w:b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 xml:space="preserve"> – more on this later!) &amp; Limitations</w:t>
                      </w:r>
                      <w:r w:rsidRPr="00BD59D1">
                        <w:rPr>
                          <w:rFonts w:eastAsia="Times New Roman" w:cs="Helvetica"/>
                          <w:b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 w:cs="Helvetica"/>
                          <w:i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>– Are there any problems with using the approach to explain behaviour? Are there any issues with the research evidence (e.g. validity/reliability) I</w:t>
                      </w:r>
                      <w:r w:rsidRPr="00BD59D1">
                        <w:rPr>
                          <w:rFonts w:eastAsia="Times New Roman" w:cs="Helvetica"/>
                          <w:i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 xml:space="preserve">s it </w:t>
                      </w:r>
                      <w:r>
                        <w:rPr>
                          <w:rFonts w:eastAsia="Times New Roman" w:cs="Helvetica"/>
                          <w:i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>a s</w:t>
                      </w:r>
                      <w:r w:rsidRPr="00BD59D1">
                        <w:rPr>
                          <w:rFonts w:eastAsia="Times New Roman" w:cs="Helvetica"/>
                          <w:i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>cientific</w:t>
                      </w:r>
                      <w:r>
                        <w:rPr>
                          <w:rFonts w:eastAsia="Times New Roman" w:cs="Helvetica"/>
                          <w:i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 xml:space="preserve"> approach</w:t>
                      </w:r>
                      <w:r w:rsidRPr="00BD59D1">
                        <w:rPr>
                          <w:rFonts w:eastAsia="Times New Roman" w:cs="Helvetica"/>
                          <w:i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>?</w:t>
                      </w:r>
                    </w:p>
                    <w:p w:rsidR="00573082" w:rsidRPr="00573082" w:rsidRDefault="00573082" w:rsidP="00573082">
                      <w:pPr>
                        <w:pStyle w:val="ListParagraph"/>
                        <w:rPr>
                          <w:rFonts w:eastAsia="Times New Roman" w:cs="Helvetica"/>
                          <w:b/>
                          <w:color w:val="000000" w:themeColor="text1"/>
                          <w:sz w:val="28"/>
                          <w:szCs w:val="24"/>
                          <w:lang w:eastAsia="en-GB"/>
                        </w:rPr>
                      </w:pPr>
                    </w:p>
                    <w:p w:rsidR="00573082" w:rsidRPr="00BD59D1" w:rsidRDefault="00573082" w:rsidP="005730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 w:cs="Helvetica"/>
                          <w:color w:val="000000" w:themeColor="text1"/>
                          <w:sz w:val="28"/>
                          <w:szCs w:val="24"/>
                          <w:lang w:eastAsia="en-GB"/>
                        </w:rPr>
                      </w:pPr>
                      <w:r w:rsidRPr="00BD59D1">
                        <w:rPr>
                          <w:rFonts w:eastAsia="Times New Roman" w:cs="Helvetica"/>
                          <w:b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 xml:space="preserve">Application/Alternative </w:t>
                      </w:r>
                      <w:r w:rsidRPr="00BD59D1">
                        <w:rPr>
                          <w:rFonts w:eastAsia="Times New Roman" w:cs="Helvetica"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>-</w:t>
                      </w:r>
                      <w:r w:rsidRPr="00BD59D1">
                        <w:rPr>
                          <w:rFonts w:eastAsia="Times New Roman" w:cs="Helvetica"/>
                          <w:i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 xml:space="preserve"> Is it useful? What contributions has the approach made? Does i</w:t>
                      </w:r>
                      <w:r>
                        <w:rPr>
                          <w:rFonts w:eastAsia="Times New Roman" w:cs="Helvetica"/>
                          <w:i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>t explain something particularly well</w:t>
                      </w:r>
                      <w:r w:rsidRPr="00BD59D1">
                        <w:rPr>
                          <w:rFonts w:eastAsia="Times New Roman" w:cs="Helvetica"/>
                          <w:i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t>? Does it have practical applications? What is an alternative approach- is this better and why?</w:t>
                      </w:r>
                    </w:p>
                    <w:p w:rsidR="00573082" w:rsidRDefault="00573082" w:rsidP="005730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6F2A" w:rsidRPr="00573082">
        <w:rPr>
          <w:rFonts w:eastAsia="Times New Roman" w:cs="Helvetica"/>
          <w:color w:val="000000" w:themeColor="text1"/>
          <w:sz w:val="28"/>
          <w:szCs w:val="24"/>
          <w:u w:val="single"/>
          <w:lang w:val="en" w:eastAsia="en-GB"/>
        </w:rPr>
        <w:t>Remember R.I.A?</w:t>
      </w:r>
      <w:r>
        <w:rPr>
          <w:rFonts w:eastAsia="Times New Roman" w:cs="Helvetica"/>
          <w:color w:val="000000" w:themeColor="text1"/>
          <w:sz w:val="28"/>
          <w:szCs w:val="24"/>
          <w:u w:val="single"/>
          <w:lang w:val="en" w:eastAsia="en-GB"/>
        </w:rPr>
        <w:t xml:space="preserve">  </w:t>
      </w:r>
      <w:r w:rsidRPr="00573082">
        <w:rPr>
          <w:rFonts w:eastAsia="Times New Roman" w:cs="Helvetica"/>
          <w:color w:val="000000" w:themeColor="text1"/>
          <w:sz w:val="28"/>
          <w:szCs w:val="24"/>
          <w:lang w:val="en" w:eastAsia="en-GB"/>
        </w:rPr>
        <w:t>You can use this to help you think of evaluation points.</w:t>
      </w:r>
    </w:p>
    <w:p w:rsidR="00573082" w:rsidRDefault="00573082" w:rsidP="00F00AA7">
      <w:pPr>
        <w:rPr>
          <w:rFonts w:eastAsia="Times New Roman" w:cs="Helvetica"/>
          <w:color w:val="000000" w:themeColor="text1"/>
          <w:sz w:val="28"/>
          <w:szCs w:val="24"/>
          <w:lang w:val="en" w:eastAsia="en-GB"/>
        </w:rPr>
      </w:pPr>
    </w:p>
    <w:p w:rsidR="00573082" w:rsidRDefault="00573082" w:rsidP="00F00AA7">
      <w:pPr>
        <w:rPr>
          <w:rFonts w:eastAsia="Times New Roman" w:cs="Helvetica"/>
          <w:color w:val="000000" w:themeColor="text1"/>
          <w:sz w:val="28"/>
          <w:szCs w:val="24"/>
          <w:lang w:val="en" w:eastAsia="en-GB"/>
        </w:rPr>
      </w:pPr>
    </w:p>
    <w:p w:rsidR="00573082" w:rsidRDefault="00573082" w:rsidP="00F00AA7">
      <w:pPr>
        <w:rPr>
          <w:rFonts w:eastAsia="Times New Roman" w:cs="Helvetica"/>
          <w:color w:val="000000" w:themeColor="text1"/>
          <w:sz w:val="28"/>
          <w:szCs w:val="24"/>
          <w:lang w:val="en" w:eastAsia="en-GB"/>
        </w:rPr>
      </w:pPr>
    </w:p>
    <w:p w:rsidR="00573082" w:rsidRPr="00573082" w:rsidRDefault="00573082" w:rsidP="00F00AA7">
      <w:pPr>
        <w:rPr>
          <w:rFonts w:eastAsia="Times New Roman" w:cs="Helvetica"/>
          <w:color w:val="000000" w:themeColor="text1"/>
          <w:sz w:val="28"/>
          <w:szCs w:val="24"/>
          <w:lang w:val="en" w:eastAsia="en-GB"/>
        </w:rPr>
      </w:pPr>
    </w:p>
    <w:p w:rsidR="00573082" w:rsidRDefault="00573082" w:rsidP="00F00AA7">
      <w:pPr>
        <w:rPr>
          <w:rFonts w:eastAsia="Times New Roman" w:cs="Helvetica"/>
          <w:b/>
          <w:color w:val="000000" w:themeColor="text1"/>
          <w:sz w:val="28"/>
          <w:szCs w:val="24"/>
          <w:lang w:val="en" w:eastAsia="en-GB"/>
        </w:rPr>
      </w:pPr>
    </w:p>
    <w:p w:rsidR="00573082" w:rsidRDefault="00573082" w:rsidP="00F00AA7">
      <w:pPr>
        <w:rPr>
          <w:rFonts w:eastAsia="Times New Roman" w:cs="Helvetica"/>
          <w:b/>
          <w:color w:val="000000" w:themeColor="text1"/>
          <w:sz w:val="28"/>
          <w:szCs w:val="24"/>
          <w:lang w:val="en" w:eastAsia="en-GB"/>
        </w:rPr>
      </w:pPr>
    </w:p>
    <w:p w:rsidR="00573082" w:rsidRDefault="00573082" w:rsidP="00F00AA7">
      <w:pPr>
        <w:rPr>
          <w:rFonts w:eastAsia="Times New Roman" w:cs="Helvetica"/>
          <w:b/>
          <w:color w:val="000000" w:themeColor="text1"/>
          <w:sz w:val="28"/>
          <w:szCs w:val="24"/>
          <w:lang w:val="en" w:eastAsia="en-GB"/>
        </w:rPr>
      </w:pPr>
    </w:p>
    <w:p w:rsidR="00573082" w:rsidRDefault="00573082" w:rsidP="00F00AA7">
      <w:pPr>
        <w:rPr>
          <w:rFonts w:eastAsia="Times New Roman" w:cs="Helvetica"/>
          <w:b/>
          <w:color w:val="000000" w:themeColor="text1"/>
          <w:sz w:val="28"/>
          <w:szCs w:val="24"/>
          <w:lang w:val="en" w:eastAsia="en-GB"/>
        </w:rPr>
      </w:pPr>
    </w:p>
    <w:p w:rsidR="00D537BF" w:rsidRDefault="00D537BF" w:rsidP="00F00AA7">
      <w:pPr>
        <w:rPr>
          <w:rFonts w:eastAsia="Times New Roman" w:cs="Helvetica"/>
          <w:color w:val="000000" w:themeColor="text1"/>
          <w:sz w:val="28"/>
          <w:szCs w:val="24"/>
          <w:lang w:val="en" w:eastAsia="en-GB"/>
        </w:rPr>
      </w:pPr>
    </w:p>
    <w:p w:rsidR="00716F2A" w:rsidRPr="00D20354" w:rsidRDefault="009E75C1" w:rsidP="00F00AA7">
      <w:pPr>
        <w:rPr>
          <w:rFonts w:eastAsia="Times New Roman" w:cs="Helvetica"/>
          <w:color w:val="000000" w:themeColor="text1"/>
          <w:sz w:val="28"/>
          <w:szCs w:val="24"/>
          <w:lang w:val="en" w:eastAsia="en-GB"/>
        </w:rPr>
      </w:pPr>
      <w:r>
        <w:rPr>
          <w:rFonts w:eastAsia="Times New Roman" w:cs="Helvetica"/>
          <w:color w:val="000000" w:themeColor="text1"/>
          <w:sz w:val="28"/>
          <w:szCs w:val="24"/>
          <w:lang w:val="en" w:eastAsia="en-GB"/>
        </w:rPr>
        <w:t xml:space="preserve">Using the pack &amp; R.I.A to help you, </w:t>
      </w:r>
      <w:r w:rsidR="00670874">
        <w:rPr>
          <w:rFonts w:eastAsia="Times New Roman" w:cs="Helvetica"/>
          <w:color w:val="000000" w:themeColor="text1"/>
          <w:sz w:val="28"/>
          <w:szCs w:val="24"/>
          <w:lang w:val="en" w:eastAsia="en-GB"/>
        </w:rPr>
        <w:t>write one sentence in each box</w:t>
      </w:r>
      <w:r w:rsidR="00573082" w:rsidRPr="00D20354">
        <w:rPr>
          <w:rFonts w:eastAsia="Times New Roman" w:cs="Helvetica"/>
          <w:color w:val="000000" w:themeColor="text1"/>
          <w:sz w:val="28"/>
          <w:szCs w:val="24"/>
          <w:lang w:val="en" w:eastAsia="en-GB"/>
        </w:rPr>
        <w:t xml:space="preserve"> identify</w:t>
      </w:r>
      <w:r w:rsidR="00670874">
        <w:rPr>
          <w:rFonts w:eastAsia="Times New Roman" w:cs="Helvetica"/>
          <w:color w:val="000000" w:themeColor="text1"/>
          <w:sz w:val="28"/>
          <w:szCs w:val="24"/>
          <w:lang w:val="en" w:eastAsia="en-GB"/>
        </w:rPr>
        <w:t xml:space="preserve">ing an </w:t>
      </w:r>
      <w:r w:rsidR="00573082" w:rsidRPr="00D20354">
        <w:rPr>
          <w:rFonts w:eastAsia="Times New Roman" w:cs="Helvetica"/>
          <w:color w:val="000000" w:themeColor="text1"/>
          <w:sz w:val="28"/>
          <w:szCs w:val="24"/>
          <w:lang w:val="en" w:eastAsia="en-GB"/>
        </w:rPr>
        <w:t xml:space="preserve">evaluation point </w:t>
      </w:r>
      <w:r>
        <w:rPr>
          <w:rFonts w:eastAsia="Times New Roman" w:cs="Helvetica"/>
          <w:color w:val="000000" w:themeColor="text1"/>
          <w:sz w:val="28"/>
          <w:szCs w:val="24"/>
          <w:lang w:val="en" w:eastAsia="en-GB"/>
        </w:rPr>
        <w:t xml:space="preserve">(they can be advantages </w:t>
      </w:r>
      <w:r w:rsidR="00670874">
        <w:rPr>
          <w:rFonts w:eastAsia="Times New Roman" w:cs="Helvetica"/>
          <w:color w:val="000000" w:themeColor="text1"/>
          <w:sz w:val="28"/>
          <w:szCs w:val="24"/>
          <w:lang w:val="en" w:eastAsia="en-GB"/>
        </w:rPr>
        <w:t>and/</w:t>
      </w:r>
      <w:r>
        <w:rPr>
          <w:rFonts w:eastAsia="Times New Roman" w:cs="Helvetica"/>
          <w:color w:val="000000" w:themeColor="text1"/>
          <w:sz w:val="28"/>
          <w:szCs w:val="24"/>
          <w:lang w:val="en" w:eastAsia="en-GB"/>
        </w:rPr>
        <w:t>or disadvantages)</w:t>
      </w:r>
      <w:r w:rsidR="00670874">
        <w:rPr>
          <w:rFonts w:eastAsia="Times New Roman" w:cs="Helvetica"/>
          <w:color w:val="000000" w:themeColor="text1"/>
          <w:sz w:val="28"/>
          <w:szCs w:val="24"/>
          <w:lang w:val="en" w:eastAsia="en-GB"/>
        </w:rPr>
        <w:t xml:space="preserve">. </w:t>
      </w:r>
      <w:r>
        <w:rPr>
          <w:rFonts w:eastAsia="Times New Roman" w:cs="Helvetica"/>
          <w:color w:val="000000" w:themeColor="text1"/>
          <w:sz w:val="28"/>
          <w:szCs w:val="24"/>
          <w:lang w:val="en" w:eastAsia="en-GB"/>
        </w:rPr>
        <w:t>One has been done for you as an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2"/>
        <w:gridCol w:w="5192"/>
      </w:tblGrid>
      <w:tr w:rsidR="00716F2A" w:rsidTr="009E75C1">
        <w:trPr>
          <w:trHeight w:val="463"/>
        </w:trPr>
        <w:tc>
          <w:tcPr>
            <w:tcW w:w="5192" w:type="dxa"/>
          </w:tcPr>
          <w:p w:rsidR="00716F2A" w:rsidRDefault="00D20354" w:rsidP="00F00AA7">
            <w:pPr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</w:pPr>
            <w:proofErr w:type="spellStart"/>
            <w:r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  <w:t>Behaviourist</w:t>
            </w:r>
            <w:proofErr w:type="spellEnd"/>
            <w:r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  <w:t xml:space="preserve"> approach</w:t>
            </w:r>
          </w:p>
        </w:tc>
        <w:tc>
          <w:tcPr>
            <w:tcW w:w="5192" w:type="dxa"/>
          </w:tcPr>
          <w:p w:rsidR="00716F2A" w:rsidRDefault="00D20354" w:rsidP="00F00AA7">
            <w:pPr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  <w:t>Social Learning Theory</w:t>
            </w:r>
            <w:r w:rsidR="009E75C1"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  <w:t xml:space="preserve"> (SLT)</w:t>
            </w:r>
          </w:p>
        </w:tc>
      </w:tr>
      <w:tr w:rsidR="00716F2A" w:rsidTr="009E75C1">
        <w:trPr>
          <w:trHeight w:val="1818"/>
        </w:trPr>
        <w:tc>
          <w:tcPr>
            <w:tcW w:w="5192" w:type="dxa"/>
          </w:tcPr>
          <w:p w:rsidR="009E75C1" w:rsidRDefault="009E75C1" w:rsidP="00F00AA7">
            <w:pPr>
              <w:rPr>
                <w:rFonts w:eastAsia="Times New Roman" w:cs="Helvetica"/>
                <w:color w:val="000000" w:themeColor="text1"/>
                <w:sz w:val="28"/>
                <w:szCs w:val="24"/>
                <w:lang w:val="en" w:eastAsia="en-GB"/>
              </w:rPr>
            </w:pPr>
          </w:p>
          <w:p w:rsidR="009E75C1" w:rsidRPr="009E75C1" w:rsidRDefault="009E75C1" w:rsidP="009E75C1">
            <w:pPr>
              <w:rPr>
                <w:rFonts w:eastAsia="Times New Roman" w:cs="Helvetica"/>
                <w:color w:val="000000" w:themeColor="text1"/>
                <w:sz w:val="28"/>
                <w:szCs w:val="24"/>
                <w:lang w:val="en" w:eastAsia="en-GB"/>
              </w:rPr>
            </w:pPr>
          </w:p>
        </w:tc>
        <w:tc>
          <w:tcPr>
            <w:tcW w:w="5192" w:type="dxa"/>
          </w:tcPr>
          <w:p w:rsidR="00716F2A" w:rsidRDefault="00716F2A" w:rsidP="00F00AA7">
            <w:pPr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</w:pPr>
          </w:p>
          <w:p w:rsidR="009E75C1" w:rsidRDefault="009E75C1" w:rsidP="00F00AA7">
            <w:pPr>
              <w:rPr>
                <w:rFonts w:eastAsia="Times New Roman" w:cs="Helvetica"/>
                <w:color w:val="000000" w:themeColor="text1"/>
                <w:sz w:val="28"/>
                <w:szCs w:val="24"/>
                <w:lang w:val="en" w:eastAsia="en-GB"/>
              </w:rPr>
            </w:pPr>
            <w:r w:rsidRPr="009E75C1">
              <w:rPr>
                <mc:AlternateContent>
                  <mc:Choice Requires="w16se">
                    <w:rFonts w:eastAsia="Times New Roman" w:cs="Helvetic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4"/>
                <w:lang w:val="en" w:eastAsia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9E75C1">
              <w:rPr>
                <w:rFonts w:eastAsia="Times New Roman" w:cs="Helvetica"/>
                <w:color w:val="000000" w:themeColor="text1"/>
                <w:sz w:val="28"/>
                <w:szCs w:val="24"/>
                <w:lang w:val="en" w:eastAsia="en-GB"/>
              </w:rPr>
              <w:t xml:space="preserve"> The SLT can explain cultural differences in </w:t>
            </w:r>
            <w:proofErr w:type="spellStart"/>
            <w:r w:rsidRPr="009E75C1">
              <w:rPr>
                <w:rFonts w:eastAsia="Times New Roman" w:cs="Helvetica"/>
                <w:color w:val="000000" w:themeColor="text1"/>
                <w:sz w:val="28"/>
                <w:szCs w:val="24"/>
                <w:lang w:val="en" w:eastAsia="en-GB"/>
              </w:rPr>
              <w:t>behaviour</w:t>
            </w:r>
            <w:proofErr w:type="spellEnd"/>
            <w:r w:rsidR="00F43887">
              <w:rPr>
                <w:rFonts w:eastAsia="Times New Roman" w:cs="Helvetica"/>
                <w:color w:val="000000" w:themeColor="text1"/>
                <w:sz w:val="28"/>
                <w:szCs w:val="24"/>
                <w:lang w:val="en" w:eastAsia="en-GB"/>
              </w:rPr>
              <w:t>.</w:t>
            </w:r>
          </w:p>
          <w:p w:rsidR="00F43887" w:rsidRDefault="00F43887" w:rsidP="00F00AA7">
            <w:pPr>
              <w:rPr>
                <w:rFonts w:eastAsia="Times New Roman" w:cs="Helvetica"/>
                <w:color w:val="000000" w:themeColor="text1"/>
                <w:sz w:val="28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 w:val="28"/>
                <w:szCs w:val="24"/>
                <w:lang w:val="en" w:eastAsia="en-GB"/>
              </w:rPr>
              <w:t xml:space="preserve"> </w:t>
            </w:r>
          </w:p>
          <w:p w:rsidR="00F43887" w:rsidRPr="009E75C1" w:rsidRDefault="00F43887" w:rsidP="00F00AA7">
            <w:pPr>
              <w:rPr>
                <w:rFonts w:eastAsia="Times New Roman" w:cs="Helvetica"/>
                <w:color w:val="000000" w:themeColor="text1"/>
                <w:sz w:val="28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 w:val="28"/>
                <w:szCs w:val="24"/>
                <w:lang w:val="en" w:eastAsia="en-GB"/>
              </w:rPr>
              <w:t>(See how this links to R.I.A – Application/Alternative: it can explain cultural differences well)</w:t>
            </w:r>
          </w:p>
        </w:tc>
      </w:tr>
      <w:tr w:rsidR="00716F2A" w:rsidTr="009E75C1">
        <w:trPr>
          <w:trHeight w:val="1856"/>
        </w:trPr>
        <w:tc>
          <w:tcPr>
            <w:tcW w:w="5192" w:type="dxa"/>
          </w:tcPr>
          <w:p w:rsidR="00716F2A" w:rsidRDefault="00716F2A" w:rsidP="00F00AA7">
            <w:pPr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</w:pPr>
          </w:p>
          <w:p w:rsidR="009E75C1" w:rsidRDefault="009E75C1" w:rsidP="00F00AA7">
            <w:pPr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</w:pPr>
          </w:p>
          <w:p w:rsidR="009E75C1" w:rsidRDefault="009E75C1" w:rsidP="00F00AA7">
            <w:pPr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</w:pPr>
          </w:p>
          <w:p w:rsidR="009E75C1" w:rsidRDefault="009E75C1" w:rsidP="00F00AA7">
            <w:pPr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</w:pPr>
          </w:p>
          <w:p w:rsidR="009E75C1" w:rsidRDefault="009E75C1" w:rsidP="00F00AA7">
            <w:pPr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</w:pPr>
          </w:p>
          <w:p w:rsidR="009E75C1" w:rsidRDefault="009E75C1" w:rsidP="00F00AA7">
            <w:pPr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</w:pPr>
          </w:p>
        </w:tc>
        <w:tc>
          <w:tcPr>
            <w:tcW w:w="5192" w:type="dxa"/>
          </w:tcPr>
          <w:p w:rsidR="00716F2A" w:rsidRDefault="00716F2A" w:rsidP="00F00AA7">
            <w:pPr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</w:pPr>
          </w:p>
        </w:tc>
      </w:tr>
      <w:tr w:rsidR="009E75C1" w:rsidTr="00D537BF">
        <w:trPr>
          <w:trHeight w:val="2029"/>
        </w:trPr>
        <w:tc>
          <w:tcPr>
            <w:tcW w:w="5192" w:type="dxa"/>
          </w:tcPr>
          <w:p w:rsidR="009E75C1" w:rsidRDefault="009E75C1" w:rsidP="00F00AA7">
            <w:pPr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</w:pPr>
          </w:p>
          <w:p w:rsidR="009E75C1" w:rsidRDefault="009E75C1" w:rsidP="00F00AA7">
            <w:pPr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</w:pPr>
          </w:p>
          <w:p w:rsidR="009E75C1" w:rsidRDefault="009E75C1" w:rsidP="00F00AA7">
            <w:pPr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</w:pPr>
          </w:p>
          <w:p w:rsidR="009E75C1" w:rsidRDefault="009E75C1" w:rsidP="00F00AA7">
            <w:pPr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</w:pPr>
          </w:p>
          <w:p w:rsidR="009E75C1" w:rsidRDefault="009E75C1" w:rsidP="00F00AA7">
            <w:pPr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</w:pPr>
          </w:p>
          <w:p w:rsidR="009E75C1" w:rsidRDefault="009E75C1" w:rsidP="00F00AA7">
            <w:pPr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</w:pPr>
          </w:p>
        </w:tc>
        <w:tc>
          <w:tcPr>
            <w:tcW w:w="5192" w:type="dxa"/>
          </w:tcPr>
          <w:p w:rsidR="009E75C1" w:rsidRDefault="009E75C1" w:rsidP="00F00AA7">
            <w:pPr>
              <w:rPr>
                <w:rFonts w:eastAsia="Times New Roman" w:cs="Helvetica"/>
                <w:b/>
                <w:color w:val="000000" w:themeColor="text1"/>
                <w:sz w:val="28"/>
                <w:szCs w:val="24"/>
                <w:lang w:val="en" w:eastAsia="en-GB"/>
              </w:rPr>
            </w:pPr>
          </w:p>
        </w:tc>
      </w:tr>
    </w:tbl>
    <w:p w:rsidR="007E7B92" w:rsidRDefault="007E7B92" w:rsidP="00D537BF">
      <w:pPr>
        <w:rPr>
          <w:rFonts w:cs="Arial"/>
          <w:b/>
          <w:sz w:val="24"/>
          <w:szCs w:val="24"/>
          <w:u w:val="single"/>
        </w:rPr>
      </w:pPr>
    </w:p>
    <w:sectPr w:rsidR="007E7B92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6BD"/>
      </v:shape>
    </w:pict>
  </w:numPicBullet>
  <w:abstractNum w:abstractNumId="0" w15:restartNumberingAfterBreak="0">
    <w:nsid w:val="19BE5346"/>
    <w:multiLevelType w:val="hybridMultilevel"/>
    <w:tmpl w:val="F7D6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3ACA"/>
    <w:multiLevelType w:val="hybridMultilevel"/>
    <w:tmpl w:val="4CF22D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60DA3"/>
    <w:multiLevelType w:val="hybridMultilevel"/>
    <w:tmpl w:val="ACC20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C752F"/>
    <w:multiLevelType w:val="hybridMultilevel"/>
    <w:tmpl w:val="6B82B4A2"/>
    <w:lvl w:ilvl="0" w:tplc="13E0B8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20B8A"/>
    <w:multiLevelType w:val="hybridMultilevel"/>
    <w:tmpl w:val="A7C4740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D08CC"/>
    <w:multiLevelType w:val="hybridMultilevel"/>
    <w:tmpl w:val="5EE2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6423F"/>
    <w:multiLevelType w:val="hybridMultilevel"/>
    <w:tmpl w:val="644C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C178B"/>
    <w:multiLevelType w:val="hybridMultilevel"/>
    <w:tmpl w:val="ACAE1872"/>
    <w:lvl w:ilvl="0" w:tplc="13E0B8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56521"/>
    <w:multiLevelType w:val="hybridMultilevel"/>
    <w:tmpl w:val="C15A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53CAC"/>
    <w:multiLevelType w:val="hybridMultilevel"/>
    <w:tmpl w:val="A36E4C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A7"/>
    <w:rsid w:val="00005B53"/>
    <w:rsid w:val="00012927"/>
    <w:rsid w:val="00056063"/>
    <w:rsid w:val="0008101E"/>
    <w:rsid w:val="000A2F52"/>
    <w:rsid w:val="000D1EFB"/>
    <w:rsid w:val="001132FA"/>
    <w:rsid w:val="00163119"/>
    <w:rsid w:val="001B1013"/>
    <w:rsid w:val="001B2D82"/>
    <w:rsid w:val="0024381E"/>
    <w:rsid w:val="00253F9B"/>
    <w:rsid w:val="002A4EB6"/>
    <w:rsid w:val="0030158A"/>
    <w:rsid w:val="00333CE2"/>
    <w:rsid w:val="00367449"/>
    <w:rsid w:val="003811BC"/>
    <w:rsid w:val="003B0F86"/>
    <w:rsid w:val="00455F71"/>
    <w:rsid w:val="00507D96"/>
    <w:rsid w:val="00530699"/>
    <w:rsid w:val="00573082"/>
    <w:rsid w:val="005C240E"/>
    <w:rsid w:val="00613E72"/>
    <w:rsid w:val="00670874"/>
    <w:rsid w:val="006B13C4"/>
    <w:rsid w:val="006B5B15"/>
    <w:rsid w:val="006C26A2"/>
    <w:rsid w:val="006D1719"/>
    <w:rsid w:val="00716F2A"/>
    <w:rsid w:val="007354E9"/>
    <w:rsid w:val="00736C8E"/>
    <w:rsid w:val="00757B38"/>
    <w:rsid w:val="007A6F44"/>
    <w:rsid w:val="007E7B92"/>
    <w:rsid w:val="008B3B57"/>
    <w:rsid w:val="008D13BB"/>
    <w:rsid w:val="00970832"/>
    <w:rsid w:val="0098592D"/>
    <w:rsid w:val="009E75C1"/>
    <w:rsid w:val="00A1077B"/>
    <w:rsid w:val="00A55F50"/>
    <w:rsid w:val="00A60313"/>
    <w:rsid w:val="00A81DC9"/>
    <w:rsid w:val="00AF2423"/>
    <w:rsid w:val="00B5255F"/>
    <w:rsid w:val="00B907B2"/>
    <w:rsid w:val="00BD59D1"/>
    <w:rsid w:val="00C90D15"/>
    <w:rsid w:val="00CC51AA"/>
    <w:rsid w:val="00CD0899"/>
    <w:rsid w:val="00CE54CC"/>
    <w:rsid w:val="00CF3DD5"/>
    <w:rsid w:val="00D04BFB"/>
    <w:rsid w:val="00D20354"/>
    <w:rsid w:val="00D537BF"/>
    <w:rsid w:val="00DD408A"/>
    <w:rsid w:val="00F00AA7"/>
    <w:rsid w:val="00F35EB0"/>
    <w:rsid w:val="00F43887"/>
    <w:rsid w:val="00F56A93"/>
    <w:rsid w:val="00FB14A0"/>
    <w:rsid w:val="00FD068C"/>
    <w:rsid w:val="00FD0C89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BFD9"/>
  <w15:docId w15:val="{23269700-F1EF-48B6-A35F-39DBAC28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AA7"/>
    <w:pPr>
      <w:ind w:left="720"/>
      <w:contextualSpacing/>
    </w:pPr>
  </w:style>
  <w:style w:type="paragraph" w:styleId="NoSpacing">
    <w:name w:val="No Spacing"/>
    <w:uiPriority w:val="1"/>
    <w:qFormat/>
    <w:rsid w:val="002438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2E62-F343-4BC3-AA82-42E24081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Kelly Oliver</cp:lastModifiedBy>
  <cp:revision>11</cp:revision>
  <dcterms:created xsi:type="dcterms:W3CDTF">2020-09-04T10:43:00Z</dcterms:created>
  <dcterms:modified xsi:type="dcterms:W3CDTF">2020-09-04T12:59:00Z</dcterms:modified>
</cp:coreProperties>
</file>