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95" w:rsidRPr="00717F72" w:rsidRDefault="00453695" w:rsidP="00453695">
      <w:pPr>
        <w:pStyle w:val="PlainText"/>
        <w:jc w:val="center"/>
        <w:rPr>
          <w:sz w:val="22"/>
          <w:szCs w:val="22"/>
        </w:rPr>
      </w:pPr>
      <w:r w:rsidRPr="00717F72">
        <w:rPr>
          <w:b/>
          <w:sz w:val="22"/>
          <w:szCs w:val="22"/>
        </w:rPr>
        <w:t>“Levels of revision”</w:t>
      </w:r>
      <w:proofErr w:type="gramStart"/>
      <w:r w:rsidRPr="00717F72">
        <w:rPr>
          <w:b/>
          <w:sz w:val="22"/>
          <w:szCs w:val="22"/>
        </w:rPr>
        <w:t>-</w:t>
      </w:r>
      <w:r w:rsidR="0090178E" w:rsidRPr="00717F72">
        <w:rPr>
          <w:sz w:val="22"/>
          <w:szCs w:val="22"/>
        </w:rPr>
        <w:t>making</w:t>
      </w:r>
      <w:proofErr w:type="gramEnd"/>
      <w:r w:rsidRPr="00717F72">
        <w:rPr>
          <w:sz w:val="22"/>
          <w:szCs w:val="22"/>
        </w:rPr>
        <w:t xml:space="preserve"> your revision </w:t>
      </w:r>
      <w:r w:rsidR="0090178E" w:rsidRPr="00717F72">
        <w:rPr>
          <w:sz w:val="22"/>
          <w:szCs w:val="22"/>
        </w:rPr>
        <w:t xml:space="preserve">more </w:t>
      </w:r>
      <w:r w:rsidRPr="00717F72">
        <w:rPr>
          <w:sz w:val="22"/>
          <w:szCs w:val="22"/>
        </w:rPr>
        <w:t>effective.</w:t>
      </w:r>
    </w:p>
    <w:p w:rsidR="00453695" w:rsidRPr="00717F72" w:rsidRDefault="00453695" w:rsidP="00453695">
      <w:pPr>
        <w:pStyle w:val="PlainText"/>
        <w:rPr>
          <w:sz w:val="22"/>
          <w:szCs w:val="22"/>
        </w:rPr>
      </w:pPr>
    </w:p>
    <w:p w:rsidR="00453695" w:rsidRPr="00717F72" w:rsidRDefault="00717F72" w:rsidP="00453695">
      <w:pPr>
        <w:pStyle w:val="PlainText"/>
        <w:rPr>
          <w:sz w:val="22"/>
          <w:szCs w:val="22"/>
        </w:rPr>
      </w:pPr>
      <w:r w:rsidRPr="00717F72">
        <w:rPr>
          <w:noProof/>
          <w:sz w:val="22"/>
          <w:szCs w:val="22"/>
          <w:lang w:eastAsia="en-GB"/>
        </w:rPr>
        <w:drawing>
          <wp:anchor distT="0" distB="0" distL="114300" distR="114300" simplePos="0" relativeHeight="251670528" behindDoc="1" locked="0" layoutInCell="1" allowOverlap="1" wp14:anchorId="60CE8896" wp14:editId="6E5ADC66">
            <wp:simplePos x="0" y="0"/>
            <wp:positionH relativeFrom="column">
              <wp:posOffset>5265420</wp:posOffset>
            </wp:positionH>
            <wp:positionV relativeFrom="paragraph">
              <wp:posOffset>277495</wp:posOffset>
            </wp:positionV>
            <wp:extent cx="1460500" cy="958215"/>
            <wp:effectExtent l="0" t="0" r="6350" b="0"/>
            <wp:wrapTight wrapText="bothSides">
              <wp:wrapPolygon edited="0">
                <wp:start x="0" y="0"/>
                <wp:lineTo x="0" y="21042"/>
                <wp:lineTo x="21412" y="21042"/>
                <wp:lineTo x="21412" y="0"/>
                <wp:lineTo x="0" y="0"/>
              </wp:wrapPolygon>
            </wp:wrapTight>
            <wp:docPr id="7" name="Picture 7" descr="C:\Users\a.fantis.BHA.000\AppData\Local\Microsoft\Windows\Temporary Internet Files\Content.IE5\LFCTX1KH\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ntis.BHA.000\AppData\Local\Microsoft\Windows\Temporary Internet Files\Content.IE5\LFCTX1KH\imag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695" w:rsidRPr="00717F72">
        <w:rPr>
          <w:sz w:val="22"/>
          <w:szCs w:val="22"/>
        </w:rPr>
        <w:t xml:space="preserve">In case you're wondering why the amount of work you're doing isn't leading to the grades you just want or just how to revise more effectively, here are some tips below. </w:t>
      </w:r>
    </w:p>
    <w:p w:rsidR="00453695" w:rsidRPr="00717F72" w:rsidRDefault="00453695" w:rsidP="00453695">
      <w:pPr>
        <w:pStyle w:val="PlainText"/>
        <w:rPr>
          <w:sz w:val="22"/>
          <w:szCs w:val="22"/>
        </w:rPr>
      </w:pPr>
    </w:p>
    <w:p w:rsidR="00453695" w:rsidRPr="00717F72" w:rsidRDefault="00453695" w:rsidP="00453695">
      <w:pPr>
        <w:pStyle w:val="PlainText"/>
        <w:rPr>
          <w:sz w:val="22"/>
          <w:szCs w:val="22"/>
        </w:rPr>
      </w:pPr>
      <w:r w:rsidRPr="00717F72">
        <w:rPr>
          <w:b/>
          <w:sz w:val="22"/>
          <w:szCs w:val="22"/>
        </w:rPr>
        <w:t>Basic level</w:t>
      </w:r>
      <w:r w:rsidRPr="00717F72">
        <w:rPr>
          <w:sz w:val="22"/>
          <w:szCs w:val="22"/>
        </w:rPr>
        <w:t xml:space="preserve">-organise yourself! You can't start revising unless you've got all of the packs and notes sorted and a plan of what and when you're going to revise so you can get it all done on time. </w:t>
      </w:r>
    </w:p>
    <w:p w:rsidR="00453695" w:rsidRPr="00717F72" w:rsidRDefault="00453695" w:rsidP="00453695">
      <w:pPr>
        <w:pStyle w:val="PlainText"/>
        <w:rPr>
          <w:sz w:val="22"/>
          <w:szCs w:val="22"/>
        </w:rPr>
      </w:pPr>
    </w:p>
    <w:p w:rsidR="00453695" w:rsidRPr="00717F72" w:rsidRDefault="00E81923" w:rsidP="00453695">
      <w:pPr>
        <w:pStyle w:val="PlainText"/>
        <w:rPr>
          <w:sz w:val="22"/>
          <w:szCs w:val="22"/>
        </w:rPr>
      </w:pPr>
      <w:r w:rsidRPr="00717F72">
        <w:rPr>
          <w:noProof/>
          <w:sz w:val="22"/>
          <w:szCs w:val="22"/>
          <w:lang w:eastAsia="en-GB"/>
        </w:rPr>
        <mc:AlternateContent>
          <mc:Choice Requires="wps">
            <w:drawing>
              <wp:anchor distT="0" distB="0" distL="114300" distR="114300" simplePos="0" relativeHeight="251686912" behindDoc="0" locked="0" layoutInCell="1" allowOverlap="1" wp14:anchorId="4EED23D1" wp14:editId="7A83EC34">
                <wp:simplePos x="0" y="0"/>
                <wp:positionH relativeFrom="column">
                  <wp:posOffset>3056890</wp:posOffset>
                </wp:positionH>
                <wp:positionV relativeFrom="paragraph">
                  <wp:posOffset>701675</wp:posOffset>
                </wp:positionV>
                <wp:extent cx="474980" cy="438785"/>
                <wp:effectExtent l="19050" t="0" r="20320" b="37465"/>
                <wp:wrapNone/>
                <wp:docPr id="21" name="Down Arrow 21"/>
                <wp:cNvGraphicFramePr/>
                <a:graphic xmlns:a="http://schemas.openxmlformats.org/drawingml/2006/main">
                  <a:graphicData uri="http://schemas.microsoft.com/office/word/2010/wordprocessingShape">
                    <wps:wsp>
                      <wps:cNvSpPr/>
                      <wps:spPr>
                        <a:xfrm>
                          <a:off x="0" y="0"/>
                          <a:ext cx="474980" cy="438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40.7pt;margin-top:55.25pt;width:37.4pt;height:34.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" adj="10800" fillcolor="#4f81bd" strokecolor="#385d8a" strokeweight="2pt"/>
            </w:pict>
          </mc:Fallback>
        </mc:AlternateContent>
      </w:r>
      <w:r w:rsidRPr="00717F72">
        <w:rPr>
          <w:noProof/>
          <w:sz w:val="22"/>
          <w:szCs w:val="22"/>
          <w:lang w:eastAsia="en-GB"/>
        </w:rPr>
        <w:drawing>
          <wp:anchor distT="0" distB="0" distL="114300" distR="114300" simplePos="0" relativeHeight="251671552" behindDoc="1" locked="0" layoutInCell="1" allowOverlap="1" wp14:anchorId="32097A95" wp14:editId="30B06AFD">
            <wp:simplePos x="0" y="0"/>
            <wp:positionH relativeFrom="column">
              <wp:posOffset>-184785</wp:posOffset>
            </wp:positionH>
            <wp:positionV relativeFrom="paragraph">
              <wp:posOffset>115570</wp:posOffset>
            </wp:positionV>
            <wp:extent cx="715645" cy="878205"/>
            <wp:effectExtent l="0" t="0" r="8255" b="0"/>
            <wp:wrapTight wrapText="bothSides">
              <wp:wrapPolygon edited="0">
                <wp:start x="0" y="0"/>
                <wp:lineTo x="0" y="21085"/>
                <wp:lineTo x="21274" y="21085"/>
                <wp:lineTo x="21274" y="0"/>
                <wp:lineTo x="0" y="0"/>
              </wp:wrapPolygon>
            </wp:wrapTight>
            <wp:docPr id="8" name="Picture 8" descr="C:\Users\a.fantis.BHA.000\AppData\Local\Microsoft\Windows\Temporary Internet Files\Content.IE5\LZV48CVV\i-get-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ntis.BHA.000\AppData\Local\Microsoft\Windows\Temporary Internet Files\Content.IE5\LZV48CVV\i-get-it[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78E" w:rsidRPr="00717F72">
        <w:rPr>
          <w:b/>
          <w:sz w:val="22"/>
          <w:szCs w:val="22"/>
        </w:rPr>
        <w:t xml:space="preserve">Maintenance rehearsal </w:t>
      </w:r>
      <w:r w:rsidR="00453695" w:rsidRPr="00717F72">
        <w:rPr>
          <w:sz w:val="22"/>
          <w:szCs w:val="22"/>
        </w:rPr>
        <w:t>- before you start to "do something" wit</w:t>
      </w:r>
      <w:r w:rsidRPr="00717F72">
        <w:rPr>
          <w:sz w:val="22"/>
          <w:szCs w:val="22"/>
        </w:rPr>
        <w:t>h the material</w:t>
      </w:r>
      <w:r w:rsidR="00453695" w:rsidRPr="00717F72">
        <w:rPr>
          <w:sz w:val="22"/>
          <w:szCs w:val="22"/>
        </w:rPr>
        <w:t xml:space="preserve"> simply read through that section of the pack. Does it make sense to you? Don't start to make mind maps until you understand the </w:t>
      </w:r>
      <w:r w:rsidRPr="00717F72">
        <w:rPr>
          <w:sz w:val="22"/>
          <w:szCs w:val="22"/>
        </w:rPr>
        <w:t xml:space="preserve">material. </w:t>
      </w:r>
    </w:p>
    <w:p w:rsidR="00453695" w:rsidRPr="00717F72" w:rsidRDefault="00453695" w:rsidP="00453695">
      <w:pPr>
        <w:pStyle w:val="PlainText"/>
        <w:rPr>
          <w:sz w:val="22"/>
          <w:szCs w:val="22"/>
        </w:rPr>
      </w:pPr>
    </w:p>
    <w:p w:rsidR="001F1AAC" w:rsidRPr="00717F72" w:rsidRDefault="00E81923" w:rsidP="00453695">
      <w:pPr>
        <w:pStyle w:val="PlainText"/>
        <w:rPr>
          <w:sz w:val="22"/>
          <w:szCs w:val="22"/>
        </w:rPr>
      </w:pPr>
      <w:r w:rsidRPr="00717F72">
        <w:rPr>
          <w:noProof/>
          <w:sz w:val="22"/>
          <w:szCs w:val="22"/>
          <w:lang w:eastAsia="en-GB"/>
        </w:rPr>
        <w:drawing>
          <wp:anchor distT="0" distB="0" distL="114300" distR="114300" simplePos="0" relativeHeight="251672576" behindDoc="1" locked="0" layoutInCell="1" allowOverlap="1" wp14:anchorId="7B0542F9" wp14:editId="13E74D36">
            <wp:simplePos x="0" y="0"/>
            <wp:positionH relativeFrom="column">
              <wp:posOffset>5871845</wp:posOffset>
            </wp:positionH>
            <wp:positionV relativeFrom="paragraph">
              <wp:posOffset>182880</wp:posOffset>
            </wp:positionV>
            <wp:extent cx="1071245" cy="914400"/>
            <wp:effectExtent l="0" t="0" r="0" b="0"/>
            <wp:wrapTight wrapText="bothSides">
              <wp:wrapPolygon edited="0">
                <wp:start x="0" y="0"/>
                <wp:lineTo x="0" y="21150"/>
                <wp:lineTo x="21126" y="21150"/>
                <wp:lineTo x="21126" y="0"/>
                <wp:lineTo x="0" y="0"/>
              </wp:wrapPolygon>
            </wp:wrapTight>
            <wp:docPr id="9" name="Picture 9" descr="C:\Users\a.fantis.BHA.000\AppData\Local\Microsoft\Windows\Temporary Internet Files\Content.IE5\LFCTX1KH\mm_six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tis.BHA.000\AppData\Local\Microsoft\Windows\Temporary Internet Files\Content.IE5\LFCTX1KH\mm_sixq[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2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F72">
        <w:rPr>
          <w:noProof/>
          <w:sz w:val="22"/>
          <w:szCs w:val="22"/>
          <w:lang w:eastAsia="en-GB"/>
        </w:rPr>
        <w:drawing>
          <wp:anchor distT="0" distB="0" distL="114300" distR="114300" simplePos="0" relativeHeight="251673600" behindDoc="1" locked="0" layoutInCell="1" allowOverlap="1" wp14:anchorId="2B89C2BF" wp14:editId="5F00E0B8">
            <wp:simplePos x="0" y="0"/>
            <wp:positionH relativeFrom="column">
              <wp:posOffset>-351155</wp:posOffset>
            </wp:positionH>
            <wp:positionV relativeFrom="paragraph">
              <wp:posOffset>151765</wp:posOffset>
            </wp:positionV>
            <wp:extent cx="1092200" cy="767715"/>
            <wp:effectExtent l="0" t="0" r="0" b="0"/>
            <wp:wrapTight wrapText="bothSides">
              <wp:wrapPolygon edited="0">
                <wp:start x="0" y="0"/>
                <wp:lineTo x="0" y="20903"/>
                <wp:lineTo x="21098" y="20903"/>
                <wp:lineTo x="21098" y="0"/>
                <wp:lineTo x="0" y="0"/>
              </wp:wrapPolygon>
            </wp:wrapTight>
            <wp:docPr id="10" name="Picture 10" descr="C:\Users\a.fantis.BHA.000\AppData\Local\Microsoft\Windows\Temporary Internet Files\Content.IE5\CYCAANG8\Boite-Flashcard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antis.BHA.000\AppData\Local\Microsoft\Windows\Temporary Internet Files\Content.IE5\CYCAANG8\Boite-Flashcards-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AAC" w:rsidRPr="00717F72" w:rsidRDefault="001F1AAC" w:rsidP="00453695">
      <w:pPr>
        <w:pStyle w:val="PlainText"/>
        <w:rPr>
          <w:sz w:val="22"/>
          <w:szCs w:val="22"/>
        </w:rPr>
      </w:pPr>
    </w:p>
    <w:p w:rsidR="001F1AAC" w:rsidRPr="00717F72" w:rsidRDefault="00E81923" w:rsidP="00453695">
      <w:pPr>
        <w:pStyle w:val="PlainText"/>
        <w:rPr>
          <w:sz w:val="22"/>
          <w:szCs w:val="22"/>
        </w:rPr>
      </w:pPr>
      <w:r w:rsidRPr="00717F72">
        <w:rPr>
          <w:noProof/>
          <w:sz w:val="22"/>
          <w:szCs w:val="22"/>
          <w:lang w:eastAsia="en-GB"/>
        </w:rPr>
        <mc:AlternateContent>
          <mc:Choice Requires="wps">
            <w:drawing>
              <wp:anchor distT="0" distB="0" distL="114300" distR="114300" simplePos="0" relativeHeight="251682816" behindDoc="0" locked="0" layoutInCell="1" allowOverlap="1" wp14:anchorId="3FB9C9B0" wp14:editId="557B2C6B">
                <wp:simplePos x="0" y="0"/>
                <wp:positionH relativeFrom="column">
                  <wp:posOffset>2224652</wp:posOffset>
                </wp:positionH>
                <wp:positionV relativeFrom="paragraph">
                  <wp:posOffset>425450</wp:posOffset>
                </wp:positionV>
                <wp:extent cx="474980" cy="688340"/>
                <wp:effectExtent l="19050" t="0" r="20320" b="35560"/>
                <wp:wrapNone/>
                <wp:docPr id="19" name="Down Arrow 19"/>
                <wp:cNvGraphicFramePr/>
                <a:graphic xmlns:a="http://schemas.openxmlformats.org/drawingml/2006/main">
                  <a:graphicData uri="http://schemas.microsoft.com/office/word/2010/wordprocessingShape">
                    <wps:wsp>
                      <wps:cNvSpPr/>
                      <wps:spPr>
                        <a:xfrm>
                          <a:off x="0" y="0"/>
                          <a:ext cx="474980" cy="688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o:spid="_x0000_s1026" type="#_x0000_t67" style="position:absolute;margin-left:175.15pt;margin-top:33.5pt;width:37.4pt;height:54.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" adj="14148" fillcolor="#4f81bd" strokecolor="#385d8a" strokeweight="2pt"/>
            </w:pict>
          </mc:Fallback>
        </mc:AlternateContent>
      </w:r>
      <w:r w:rsidR="00453695" w:rsidRPr="00717F72">
        <w:rPr>
          <w:b/>
          <w:sz w:val="22"/>
          <w:szCs w:val="22"/>
        </w:rPr>
        <w:t>Elaborative rehearsal</w:t>
      </w:r>
      <w:r w:rsidR="00453695" w:rsidRPr="00717F72">
        <w:rPr>
          <w:sz w:val="22"/>
          <w:szCs w:val="22"/>
        </w:rPr>
        <w:t xml:space="preserve"> </w:t>
      </w:r>
      <w:r w:rsidR="00453695" w:rsidRPr="00717F72">
        <w:rPr>
          <w:i/>
          <w:sz w:val="22"/>
          <w:szCs w:val="22"/>
        </w:rPr>
        <w:t>level one</w:t>
      </w:r>
      <w:r w:rsidR="00453695" w:rsidRPr="00717F72">
        <w:rPr>
          <w:sz w:val="22"/>
          <w:szCs w:val="22"/>
        </w:rPr>
        <w:t xml:space="preserve">-condense and start to process the info by making a mind-map or cue cards or filling in the revision sheets. </w:t>
      </w:r>
    </w:p>
    <w:p w:rsidR="001F1AAC" w:rsidRPr="00717F72" w:rsidRDefault="001F1AAC" w:rsidP="00453695">
      <w:pPr>
        <w:pStyle w:val="PlainText"/>
        <w:rPr>
          <w:sz w:val="22"/>
          <w:szCs w:val="22"/>
        </w:rPr>
      </w:pPr>
    </w:p>
    <w:p w:rsidR="001F1AAC" w:rsidRPr="00717F72" w:rsidRDefault="001F1AAC" w:rsidP="00453695">
      <w:pPr>
        <w:pStyle w:val="PlainText"/>
        <w:rPr>
          <w:sz w:val="22"/>
          <w:szCs w:val="22"/>
        </w:rPr>
      </w:pPr>
    </w:p>
    <w:p w:rsidR="00453695" w:rsidRPr="00717F72" w:rsidRDefault="00E81923" w:rsidP="00453695">
      <w:pPr>
        <w:pStyle w:val="PlainText"/>
        <w:rPr>
          <w:sz w:val="22"/>
          <w:szCs w:val="22"/>
        </w:rPr>
      </w:pPr>
      <w:r w:rsidRPr="00717F72">
        <w:rPr>
          <w:noProof/>
          <w:sz w:val="22"/>
          <w:szCs w:val="22"/>
          <w:lang w:eastAsia="en-GB"/>
        </w:rPr>
        <w:drawing>
          <wp:anchor distT="0" distB="0" distL="114300" distR="114300" simplePos="0" relativeHeight="251674624" behindDoc="1" locked="0" layoutInCell="1" allowOverlap="1" wp14:anchorId="7163E9A6" wp14:editId="21076AE9">
            <wp:simplePos x="0" y="0"/>
            <wp:positionH relativeFrom="column">
              <wp:posOffset>6203950</wp:posOffset>
            </wp:positionH>
            <wp:positionV relativeFrom="paragraph">
              <wp:posOffset>36830</wp:posOffset>
            </wp:positionV>
            <wp:extent cx="889635" cy="731520"/>
            <wp:effectExtent l="0" t="0" r="5715" b="0"/>
            <wp:wrapTight wrapText="bothSides">
              <wp:wrapPolygon edited="0">
                <wp:start x="0" y="0"/>
                <wp:lineTo x="0" y="20813"/>
                <wp:lineTo x="21276" y="20813"/>
                <wp:lineTo x="21276" y="0"/>
                <wp:lineTo x="0" y="0"/>
              </wp:wrapPolygon>
            </wp:wrapTight>
            <wp:docPr id="11" name="Picture 11" descr="C:\Users\a.fantis.BHA.000\AppData\Local\Microsoft\Windows\Temporary Internet Files\Content.IE5\LFCTX1KH\test-clip-art-cpa-school-t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antis.BHA.000\AppData\Local\Microsoft\Windows\Temporary Internet Files\Content.IE5\LFCTX1KH\test-clip-art-cpa-school-tes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6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95" w:rsidRPr="00717F72" w:rsidRDefault="00E81923" w:rsidP="00453695">
      <w:pPr>
        <w:pStyle w:val="PlainText"/>
        <w:rPr>
          <w:sz w:val="22"/>
          <w:szCs w:val="22"/>
        </w:rPr>
      </w:pPr>
      <w:r w:rsidRPr="00717F72">
        <w:rPr>
          <w:noProof/>
          <w:sz w:val="22"/>
          <w:szCs w:val="22"/>
          <w:lang w:eastAsia="en-GB"/>
        </w:rPr>
        <w:drawing>
          <wp:anchor distT="0" distB="0" distL="114300" distR="114300" simplePos="0" relativeHeight="251675648" behindDoc="1" locked="0" layoutInCell="1" allowOverlap="1" wp14:anchorId="349D2BCF" wp14:editId="0CA682C3">
            <wp:simplePos x="0" y="0"/>
            <wp:positionH relativeFrom="column">
              <wp:posOffset>-278765</wp:posOffset>
            </wp:positionH>
            <wp:positionV relativeFrom="paragraph">
              <wp:posOffset>6985</wp:posOffset>
            </wp:positionV>
            <wp:extent cx="807085" cy="582295"/>
            <wp:effectExtent l="0" t="0" r="0" b="8255"/>
            <wp:wrapTight wrapText="bothSides">
              <wp:wrapPolygon edited="0">
                <wp:start x="0" y="0"/>
                <wp:lineTo x="0" y="21200"/>
                <wp:lineTo x="20903" y="21200"/>
                <wp:lineTo x="20903" y="0"/>
                <wp:lineTo x="0" y="0"/>
              </wp:wrapPolygon>
            </wp:wrapTight>
            <wp:docPr id="13" name="Picture 13" descr="C:\Users\a.fantis.BHA.000\AppData\Local\Microsoft\Windows\Temporary Internet Files\Content.IE5\CYCAANG8\sh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fantis.BHA.000\AppData\Local\Microsoft\Windows\Temporary Internet Files\Content.IE5\CYCAANG8\sh0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0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695" w:rsidRPr="00717F72">
        <w:rPr>
          <w:b/>
          <w:sz w:val="22"/>
          <w:szCs w:val="22"/>
        </w:rPr>
        <w:t>Elaborative rehearsal</w:t>
      </w:r>
      <w:r w:rsidR="00453695" w:rsidRPr="00717F72">
        <w:rPr>
          <w:sz w:val="22"/>
          <w:szCs w:val="22"/>
        </w:rPr>
        <w:t xml:space="preserve"> </w:t>
      </w:r>
      <w:r w:rsidR="00453695" w:rsidRPr="00717F72">
        <w:rPr>
          <w:i/>
          <w:sz w:val="22"/>
          <w:szCs w:val="22"/>
        </w:rPr>
        <w:t>level two</w:t>
      </w:r>
      <w:r w:rsidR="00453695" w:rsidRPr="00717F72">
        <w:rPr>
          <w:sz w:val="22"/>
          <w:szCs w:val="22"/>
        </w:rPr>
        <w:t xml:space="preserve">-embed the knowledge. Test yourself, get others to test you using your cue cards/revision sheets, try practice exam questions on the topic area you've just revised. </w:t>
      </w:r>
      <w:r w:rsidRPr="00717F72">
        <w:rPr>
          <w:sz w:val="22"/>
          <w:szCs w:val="22"/>
        </w:rPr>
        <w:t>Try to explain or teach the info to others-if you can explain it without the notes it means you really understand it. This is where revising with others is helpful.</w:t>
      </w:r>
    </w:p>
    <w:p w:rsidR="00453695" w:rsidRPr="00717F72" w:rsidRDefault="00E81923" w:rsidP="00453695">
      <w:pPr>
        <w:pStyle w:val="PlainText"/>
        <w:rPr>
          <w:sz w:val="22"/>
          <w:szCs w:val="22"/>
        </w:rPr>
      </w:pPr>
      <w:r w:rsidRPr="00717F72">
        <w:rPr>
          <w:noProof/>
          <w:sz w:val="22"/>
          <w:szCs w:val="22"/>
          <w:lang w:eastAsia="en-GB"/>
        </w:rPr>
        <mc:AlternateContent>
          <mc:Choice Requires="wps">
            <w:drawing>
              <wp:anchor distT="0" distB="0" distL="114300" distR="114300" simplePos="0" relativeHeight="251680768" behindDoc="0" locked="0" layoutInCell="1" allowOverlap="1" wp14:anchorId="6AF32F28" wp14:editId="0E64F3D7">
                <wp:simplePos x="0" y="0"/>
                <wp:positionH relativeFrom="column">
                  <wp:posOffset>3055232</wp:posOffset>
                </wp:positionH>
                <wp:positionV relativeFrom="paragraph">
                  <wp:posOffset>156845</wp:posOffset>
                </wp:positionV>
                <wp:extent cx="475013" cy="688769"/>
                <wp:effectExtent l="19050" t="0" r="20320" b="35560"/>
                <wp:wrapNone/>
                <wp:docPr id="18" name="Down Arrow 18"/>
                <wp:cNvGraphicFramePr/>
                <a:graphic xmlns:a="http://schemas.openxmlformats.org/drawingml/2006/main">
                  <a:graphicData uri="http://schemas.microsoft.com/office/word/2010/wordprocessingShape">
                    <wps:wsp>
                      <wps:cNvSpPr/>
                      <wps:spPr>
                        <a:xfrm>
                          <a:off x="0" y="0"/>
                          <a:ext cx="475013" cy="68876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240.55pt;margin-top:12.35pt;width:37.4pt;height:5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" adj="14152" fillcolor="#4f81bd" strokecolor="#385d8a" strokeweight="2pt"/>
            </w:pict>
          </mc:Fallback>
        </mc:AlternateContent>
      </w:r>
    </w:p>
    <w:p w:rsidR="001F1AAC" w:rsidRPr="00717F72" w:rsidRDefault="001F1AAC" w:rsidP="00453695">
      <w:pPr>
        <w:pStyle w:val="PlainText"/>
        <w:rPr>
          <w:sz w:val="22"/>
          <w:szCs w:val="22"/>
        </w:rPr>
      </w:pPr>
    </w:p>
    <w:p w:rsidR="001F1AAC" w:rsidRPr="00717F72" w:rsidRDefault="001F1AAC" w:rsidP="00453695">
      <w:pPr>
        <w:pStyle w:val="PlainText"/>
        <w:rPr>
          <w:sz w:val="22"/>
          <w:szCs w:val="22"/>
        </w:rPr>
      </w:pPr>
    </w:p>
    <w:p w:rsidR="001F1AAC" w:rsidRPr="00717F72" w:rsidRDefault="001F1AAC" w:rsidP="00453695">
      <w:pPr>
        <w:pStyle w:val="PlainText"/>
        <w:rPr>
          <w:sz w:val="22"/>
          <w:szCs w:val="22"/>
        </w:rPr>
      </w:pPr>
    </w:p>
    <w:p w:rsidR="001F1AAC" w:rsidRPr="00717F72" w:rsidRDefault="00E81923" w:rsidP="00453695">
      <w:pPr>
        <w:pStyle w:val="PlainText"/>
        <w:rPr>
          <w:sz w:val="22"/>
          <w:szCs w:val="22"/>
        </w:rPr>
      </w:pPr>
      <w:r w:rsidRPr="00717F72">
        <w:rPr>
          <w:noProof/>
          <w:sz w:val="22"/>
          <w:szCs w:val="22"/>
          <w:lang w:eastAsia="en-GB"/>
        </w:rPr>
        <w:drawing>
          <wp:anchor distT="0" distB="0" distL="114300" distR="114300" simplePos="0" relativeHeight="251676672" behindDoc="1" locked="0" layoutInCell="1" allowOverlap="1" wp14:anchorId="51EB3E92" wp14:editId="48CC3B1C">
            <wp:simplePos x="0" y="0"/>
            <wp:positionH relativeFrom="column">
              <wp:posOffset>-255905</wp:posOffset>
            </wp:positionH>
            <wp:positionV relativeFrom="paragraph">
              <wp:posOffset>19050</wp:posOffset>
            </wp:positionV>
            <wp:extent cx="783590" cy="1012825"/>
            <wp:effectExtent l="0" t="0" r="0" b="0"/>
            <wp:wrapTight wrapText="bothSides">
              <wp:wrapPolygon edited="0">
                <wp:start x="0" y="0"/>
                <wp:lineTo x="0" y="21126"/>
                <wp:lineTo x="21005" y="21126"/>
                <wp:lineTo x="21005" y="0"/>
                <wp:lineTo x="0" y="0"/>
              </wp:wrapPolygon>
            </wp:wrapTight>
            <wp:docPr id="15" name="Picture 15" descr="C:\Users\a.fantis.BHA.000\AppData\Local\Microsoft\Windows\Temporary Internet Files\Content.IE5\LFCTX1KH\trustworthy-means-be-on-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fantis.BHA.000\AppData\Local\Microsoft\Windows\Temporary Internet Files\Content.IE5\LFCTX1KH\trustworthy-means-be-on-tim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59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695" w:rsidRPr="00717F72" w:rsidRDefault="00453695" w:rsidP="00453695">
      <w:pPr>
        <w:pStyle w:val="PlainText"/>
        <w:rPr>
          <w:sz w:val="22"/>
          <w:szCs w:val="22"/>
        </w:rPr>
      </w:pPr>
      <w:r w:rsidRPr="00717F72">
        <w:rPr>
          <w:b/>
          <w:sz w:val="22"/>
          <w:szCs w:val="22"/>
        </w:rPr>
        <w:t>Linking knowledge with exam skills</w:t>
      </w:r>
      <w:r w:rsidRPr="00717F72">
        <w:rPr>
          <w:sz w:val="22"/>
          <w:szCs w:val="22"/>
        </w:rPr>
        <w:t>-once you think you're ready and have completed all the other levels for the topic or topic</w:t>
      </w:r>
      <w:r w:rsidR="00E81923" w:rsidRPr="00717F72">
        <w:rPr>
          <w:sz w:val="22"/>
          <w:szCs w:val="22"/>
        </w:rPr>
        <w:t>s</w:t>
      </w:r>
      <w:r w:rsidRPr="00717F72">
        <w:rPr>
          <w:sz w:val="22"/>
          <w:szCs w:val="22"/>
        </w:rPr>
        <w:t xml:space="preserve"> do timed exam papers without your notes. You should be able to do these without looking at your notes if you've revised effectively. </w:t>
      </w:r>
    </w:p>
    <w:p w:rsidR="00453695" w:rsidRPr="00717F72" w:rsidRDefault="00E81923" w:rsidP="00453695">
      <w:pPr>
        <w:pStyle w:val="PlainText"/>
        <w:rPr>
          <w:sz w:val="22"/>
          <w:szCs w:val="22"/>
        </w:rPr>
      </w:pPr>
      <w:r w:rsidRPr="00717F72">
        <w:rPr>
          <w:noProof/>
          <w:sz w:val="22"/>
          <w:szCs w:val="22"/>
          <w:lang w:eastAsia="en-GB"/>
        </w:rPr>
        <mc:AlternateContent>
          <mc:Choice Requires="wps">
            <w:drawing>
              <wp:anchor distT="0" distB="0" distL="114300" distR="114300" simplePos="0" relativeHeight="251678720" behindDoc="0" locked="0" layoutInCell="1" allowOverlap="1" wp14:anchorId="5E04735E" wp14:editId="6BCAC0F3">
                <wp:simplePos x="0" y="0"/>
                <wp:positionH relativeFrom="column">
                  <wp:posOffset>2568130</wp:posOffset>
                </wp:positionH>
                <wp:positionV relativeFrom="paragraph">
                  <wp:posOffset>12180</wp:posOffset>
                </wp:positionV>
                <wp:extent cx="475013" cy="688769"/>
                <wp:effectExtent l="19050" t="0" r="20320" b="35560"/>
                <wp:wrapNone/>
                <wp:docPr id="17" name="Down Arrow 17"/>
                <wp:cNvGraphicFramePr/>
                <a:graphic xmlns:a="http://schemas.openxmlformats.org/drawingml/2006/main">
                  <a:graphicData uri="http://schemas.microsoft.com/office/word/2010/wordprocessingShape">
                    <wps:wsp>
                      <wps:cNvSpPr/>
                      <wps:spPr>
                        <a:xfrm>
                          <a:off x="0" y="0"/>
                          <a:ext cx="475013" cy="6887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7" o:spid="_x0000_s1026" type="#_x0000_t67" style="position:absolute;margin-left:202.2pt;margin-top:.95pt;width:37.4pt;height:5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" adj="14152" fillcolor="#4f81bd [3204]" strokecolor="#243f60 [1604]" strokeweight="2pt"/>
            </w:pict>
          </mc:Fallback>
        </mc:AlternateContent>
      </w:r>
    </w:p>
    <w:p w:rsidR="001F1AAC" w:rsidRPr="00717F72" w:rsidRDefault="001F1AAC" w:rsidP="00453695">
      <w:pPr>
        <w:pStyle w:val="PlainText"/>
        <w:rPr>
          <w:sz w:val="22"/>
          <w:szCs w:val="22"/>
        </w:rPr>
      </w:pPr>
    </w:p>
    <w:p w:rsidR="001F1AAC" w:rsidRPr="00717F72" w:rsidRDefault="001F1AAC" w:rsidP="00453695">
      <w:pPr>
        <w:pStyle w:val="PlainText"/>
        <w:rPr>
          <w:sz w:val="22"/>
          <w:szCs w:val="22"/>
        </w:rPr>
      </w:pPr>
    </w:p>
    <w:p w:rsidR="001F1AAC" w:rsidRPr="00717F72" w:rsidRDefault="001F1AAC" w:rsidP="00453695">
      <w:pPr>
        <w:pStyle w:val="PlainText"/>
        <w:rPr>
          <w:sz w:val="22"/>
          <w:szCs w:val="22"/>
        </w:rPr>
      </w:pPr>
    </w:p>
    <w:p w:rsidR="00453695" w:rsidRPr="00717F72" w:rsidRDefault="00E81923" w:rsidP="00453695">
      <w:pPr>
        <w:pStyle w:val="PlainText"/>
        <w:rPr>
          <w:sz w:val="22"/>
          <w:szCs w:val="22"/>
        </w:rPr>
      </w:pPr>
      <w:r w:rsidRPr="00717F72">
        <w:rPr>
          <w:noProof/>
          <w:sz w:val="22"/>
          <w:szCs w:val="22"/>
          <w:lang w:eastAsia="en-GB"/>
        </w:rPr>
        <w:drawing>
          <wp:anchor distT="0" distB="0" distL="114300" distR="114300" simplePos="0" relativeHeight="251677696" behindDoc="1" locked="0" layoutInCell="1" allowOverlap="1" wp14:anchorId="5C592861" wp14:editId="636F060D">
            <wp:simplePos x="0" y="0"/>
            <wp:positionH relativeFrom="column">
              <wp:posOffset>2890520</wp:posOffset>
            </wp:positionH>
            <wp:positionV relativeFrom="paragraph">
              <wp:posOffset>559435</wp:posOffset>
            </wp:positionV>
            <wp:extent cx="1190625" cy="1282065"/>
            <wp:effectExtent l="0" t="0" r="9525" b="0"/>
            <wp:wrapTight wrapText="bothSides">
              <wp:wrapPolygon edited="0">
                <wp:start x="0" y="0"/>
                <wp:lineTo x="0" y="21183"/>
                <wp:lineTo x="21427" y="21183"/>
                <wp:lineTo x="21427" y="0"/>
                <wp:lineTo x="0" y="0"/>
              </wp:wrapPolygon>
            </wp:wrapTight>
            <wp:docPr id="16" name="Picture 16" descr="C:\Users\a.fantis.BHA.000\AppData\Local\Microsoft\Windows\Temporary Internet Files\Content.IE5\LFCTX1KH\113622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fantis.BHA.000\AppData\Local\Microsoft\Windows\Temporary Internet Files\Content.IE5\LFCTX1KH\11362205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695" w:rsidRPr="00717F72">
        <w:rPr>
          <w:b/>
          <w:sz w:val="22"/>
          <w:szCs w:val="22"/>
        </w:rPr>
        <w:t>Triple checking</w:t>
      </w:r>
      <w:r w:rsidR="00453695" w:rsidRPr="00717F72">
        <w:rPr>
          <w:sz w:val="22"/>
          <w:szCs w:val="22"/>
        </w:rPr>
        <w:t xml:space="preserve">-you should be able to fill in the revision sheets without notes and quickly if you're ready to roll and do the best that you can do in the exam. You can print as many off the website as you like and practice as much as you like! </w:t>
      </w:r>
    </w:p>
    <w:p w:rsidR="00EB10E4" w:rsidRPr="00717F72" w:rsidRDefault="00EB10E4">
      <w:pPr>
        <w:rPr>
          <w:rFonts w:ascii="Verdana" w:hAnsi="Verdana" w:cs="Arial"/>
        </w:rPr>
      </w:pPr>
    </w:p>
    <w:p w:rsidR="00163119" w:rsidRPr="00717F72" w:rsidRDefault="00163119" w:rsidP="00EB10E4">
      <w:pPr>
        <w:rPr>
          <w:rFonts w:ascii="Verdana" w:hAnsi="Verdana" w:cs="Arial"/>
        </w:rPr>
      </w:pPr>
    </w:p>
    <w:p w:rsidR="00717F72" w:rsidRPr="00717F72" w:rsidRDefault="00717F72" w:rsidP="00D304E7">
      <w:pPr>
        <w:jc w:val="center"/>
        <w:rPr>
          <w:rFonts w:ascii="Verdana" w:hAnsi="Verdana" w:cs="Arial"/>
          <w:b/>
        </w:rPr>
      </w:pPr>
    </w:p>
    <w:p w:rsidR="00717F72" w:rsidRPr="00717F72" w:rsidRDefault="00717F72" w:rsidP="00D304E7">
      <w:pPr>
        <w:jc w:val="center"/>
        <w:rPr>
          <w:rFonts w:ascii="Verdana" w:hAnsi="Verdana" w:cs="Arial"/>
          <w:b/>
        </w:rPr>
      </w:pPr>
    </w:p>
    <w:p w:rsidR="00717F72" w:rsidRPr="00A41874" w:rsidRDefault="00717F72" w:rsidP="00D304E7">
      <w:pPr>
        <w:jc w:val="center"/>
        <w:rPr>
          <w:rFonts w:ascii="Verdana" w:hAnsi="Verdana" w:cs="Arial"/>
          <w:b/>
          <w:sz w:val="28"/>
        </w:rPr>
      </w:pPr>
    </w:p>
    <w:p w:rsidR="00A41874" w:rsidRPr="00A41874" w:rsidRDefault="00A41874" w:rsidP="00A41874">
      <w:pPr>
        <w:jc w:val="both"/>
        <w:rPr>
          <w:rFonts w:ascii="Verdana" w:hAnsi="Verdana" w:cs="Arial"/>
          <w:b/>
          <w:sz w:val="28"/>
        </w:rPr>
      </w:pPr>
      <w:r w:rsidRPr="00A41874">
        <w:rPr>
          <w:rFonts w:ascii="Verdana" w:hAnsi="Verdana" w:cs="Arial"/>
          <w:b/>
          <w:sz w:val="28"/>
        </w:rPr>
        <w:lastRenderedPageBreak/>
        <w:t>Revision is not something you do just before an exam</w:t>
      </w:r>
      <w:r>
        <w:rPr>
          <w:rFonts w:ascii="Verdana" w:hAnsi="Verdana" w:cs="Arial"/>
          <w:b/>
          <w:sz w:val="28"/>
        </w:rPr>
        <w:t xml:space="preserve"> or test</w:t>
      </w:r>
      <w:r w:rsidRPr="00A41874">
        <w:rPr>
          <w:rFonts w:ascii="Verdana" w:hAnsi="Verdana" w:cs="Arial"/>
          <w:b/>
          <w:sz w:val="28"/>
        </w:rPr>
        <w:t>. You should be regularly (every week) revising/reviewing the topic areas covered in homework and in class.</w:t>
      </w:r>
      <w:bookmarkStart w:id="0" w:name="_GoBack"/>
      <w:bookmarkEnd w:id="0"/>
    </w:p>
    <w:p w:rsidR="00717F72" w:rsidRDefault="00717F72" w:rsidP="00D304E7">
      <w:pPr>
        <w:jc w:val="center"/>
        <w:rPr>
          <w:rFonts w:ascii="Verdana" w:hAnsi="Verdana" w:cs="Arial"/>
          <w:b/>
        </w:rPr>
      </w:pPr>
    </w:p>
    <w:p w:rsidR="00717F72" w:rsidRDefault="00717F72" w:rsidP="00D304E7">
      <w:pPr>
        <w:jc w:val="center"/>
        <w:rPr>
          <w:rFonts w:ascii="Verdana" w:hAnsi="Verdana" w:cs="Arial"/>
          <w:b/>
        </w:rPr>
      </w:pPr>
    </w:p>
    <w:p w:rsidR="004729F5" w:rsidRPr="00717F72" w:rsidRDefault="00D304E7" w:rsidP="00D304E7">
      <w:pPr>
        <w:jc w:val="both"/>
        <w:rPr>
          <w:rFonts w:ascii="Verdana" w:hAnsi="Verdana" w:cs="Arial"/>
          <w:b/>
        </w:rPr>
      </w:pPr>
      <w:r w:rsidRPr="00717F72">
        <w:rPr>
          <w:rFonts w:ascii="Verdana" w:hAnsi="Verdana" w:cs="Arial"/>
          <w:b/>
        </w:rPr>
        <w:t xml:space="preserve">Keeping your </w:t>
      </w:r>
      <w:r w:rsidR="004729F5" w:rsidRPr="00717F72">
        <w:rPr>
          <w:rFonts w:ascii="Verdana" w:hAnsi="Verdana" w:cs="Arial"/>
          <w:b/>
        </w:rPr>
        <w:t xml:space="preserve">revision </w:t>
      </w:r>
      <w:r w:rsidRPr="00717F72">
        <w:rPr>
          <w:rFonts w:ascii="Verdana" w:hAnsi="Verdana" w:cs="Arial"/>
          <w:b/>
        </w:rPr>
        <w:t>on track and checking you are fully prepared.</w:t>
      </w:r>
    </w:p>
    <w:p w:rsidR="00717F72" w:rsidRPr="00717F72" w:rsidRDefault="00717F72" w:rsidP="00D304E7">
      <w:pPr>
        <w:jc w:val="both"/>
        <w:rPr>
          <w:rFonts w:ascii="Verdana" w:hAnsi="Verdana" w:cs="Arial"/>
          <w:b/>
        </w:rPr>
      </w:pPr>
      <w:r w:rsidRPr="00717F72">
        <w:rPr>
          <w:rFonts w:ascii="Verdana" w:hAnsi="Verdana" w:cs="Arial"/>
          <w:b/>
        </w:rPr>
        <w:t>E.g. Psychopathology</w:t>
      </w:r>
    </w:p>
    <w:tbl>
      <w:tblPr>
        <w:tblStyle w:val="TableGrid"/>
        <w:tblW w:w="11023" w:type="dxa"/>
        <w:tblLayout w:type="fixed"/>
        <w:tblLook w:val="04A0" w:firstRow="1" w:lastRow="0" w:firstColumn="1" w:lastColumn="0" w:noHBand="0" w:noVBand="1"/>
      </w:tblPr>
      <w:tblGrid>
        <w:gridCol w:w="2235"/>
        <w:gridCol w:w="1559"/>
        <w:gridCol w:w="1843"/>
        <w:gridCol w:w="1842"/>
        <w:gridCol w:w="1843"/>
        <w:gridCol w:w="1701"/>
      </w:tblGrid>
      <w:tr w:rsidR="004729F5" w:rsidRPr="00717F72" w:rsidTr="00D304E7">
        <w:tc>
          <w:tcPr>
            <w:tcW w:w="2235" w:type="dxa"/>
          </w:tcPr>
          <w:p w:rsidR="004729F5" w:rsidRPr="00717F72" w:rsidRDefault="004729F5" w:rsidP="00EB10E4">
            <w:pPr>
              <w:rPr>
                <w:rFonts w:ascii="Verdana" w:hAnsi="Verdana" w:cs="Arial"/>
              </w:rPr>
            </w:pPr>
          </w:p>
        </w:tc>
        <w:tc>
          <w:tcPr>
            <w:tcW w:w="1559" w:type="dxa"/>
          </w:tcPr>
          <w:p w:rsidR="004729F5" w:rsidRPr="00717F72" w:rsidRDefault="004729F5" w:rsidP="00EB10E4">
            <w:pPr>
              <w:rPr>
                <w:rFonts w:ascii="Verdana" w:hAnsi="Verdana" w:cs="Arial"/>
              </w:rPr>
            </w:pPr>
            <w:r w:rsidRPr="00717F72">
              <w:rPr>
                <w:rFonts w:ascii="Verdana" w:hAnsi="Verdana" w:cs="Arial"/>
              </w:rPr>
              <w:t>Maintenance rehearsal</w:t>
            </w:r>
          </w:p>
        </w:tc>
        <w:tc>
          <w:tcPr>
            <w:tcW w:w="1843" w:type="dxa"/>
          </w:tcPr>
          <w:p w:rsidR="004729F5" w:rsidRPr="00717F72" w:rsidRDefault="004729F5" w:rsidP="00EB10E4">
            <w:pPr>
              <w:rPr>
                <w:rFonts w:ascii="Verdana" w:hAnsi="Verdana" w:cs="Arial"/>
              </w:rPr>
            </w:pPr>
            <w:r w:rsidRPr="00717F72">
              <w:rPr>
                <w:rFonts w:ascii="Verdana" w:hAnsi="Verdana" w:cs="Arial"/>
              </w:rPr>
              <w:t>Elaborative rehearsal 1</w:t>
            </w:r>
          </w:p>
        </w:tc>
        <w:tc>
          <w:tcPr>
            <w:tcW w:w="1842" w:type="dxa"/>
          </w:tcPr>
          <w:p w:rsidR="004729F5" w:rsidRPr="00717F72" w:rsidRDefault="004729F5" w:rsidP="00EB10E4">
            <w:pPr>
              <w:rPr>
                <w:rFonts w:ascii="Verdana" w:hAnsi="Verdana" w:cs="Arial"/>
              </w:rPr>
            </w:pPr>
            <w:r w:rsidRPr="00717F72">
              <w:rPr>
                <w:rFonts w:ascii="Verdana" w:hAnsi="Verdana" w:cs="Arial"/>
              </w:rPr>
              <w:t>Elaborative rehearsal 2</w:t>
            </w:r>
          </w:p>
        </w:tc>
        <w:tc>
          <w:tcPr>
            <w:tcW w:w="1843" w:type="dxa"/>
          </w:tcPr>
          <w:p w:rsidR="004729F5" w:rsidRPr="00717F72" w:rsidRDefault="004729F5" w:rsidP="00EB10E4">
            <w:pPr>
              <w:rPr>
                <w:rFonts w:ascii="Verdana" w:hAnsi="Verdana" w:cs="Arial"/>
              </w:rPr>
            </w:pPr>
            <w:r w:rsidRPr="00717F72">
              <w:rPr>
                <w:rFonts w:ascii="Verdana" w:hAnsi="Verdana" w:cs="Arial"/>
              </w:rPr>
              <w:t>Exam practice</w:t>
            </w:r>
          </w:p>
        </w:tc>
        <w:tc>
          <w:tcPr>
            <w:tcW w:w="1701" w:type="dxa"/>
          </w:tcPr>
          <w:p w:rsidR="004729F5" w:rsidRPr="00717F72" w:rsidRDefault="004729F5" w:rsidP="00EB10E4">
            <w:pPr>
              <w:rPr>
                <w:rFonts w:ascii="Verdana" w:hAnsi="Verdana" w:cs="Arial"/>
              </w:rPr>
            </w:pPr>
            <w:r w:rsidRPr="00717F72">
              <w:rPr>
                <w:rFonts w:ascii="Verdana" w:hAnsi="Verdana" w:cs="Arial"/>
              </w:rPr>
              <w:t>Triple checking</w:t>
            </w:r>
          </w:p>
        </w:tc>
      </w:tr>
      <w:tr w:rsidR="004729F5" w:rsidRPr="00717F72" w:rsidTr="00D304E7">
        <w:tc>
          <w:tcPr>
            <w:tcW w:w="2235" w:type="dxa"/>
          </w:tcPr>
          <w:p w:rsidR="004729F5" w:rsidRPr="00717F72" w:rsidRDefault="00717F72" w:rsidP="00EB10E4">
            <w:pPr>
              <w:rPr>
                <w:rFonts w:ascii="Verdana" w:hAnsi="Verdana" w:cs="Arial"/>
              </w:rPr>
            </w:pPr>
            <w:r w:rsidRPr="00717F72">
              <w:rPr>
                <w:rFonts w:ascii="Verdana" w:hAnsi="Verdana" w:cs="Arial"/>
              </w:rPr>
              <w:t>Definitions of abnormality: Social norms</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rPr>
            </w:pPr>
            <w:r w:rsidRPr="00717F72">
              <w:rPr>
                <w:rFonts w:ascii="Verdana" w:hAnsi="Verdana" w:cs="Arial"/>
              </w:rPr>
              <w:t xml:space="preserve">Definitions of abnormality: Statistical infrequency </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rPr>
            </w:pPr>
            <w:r w:rsidRPr="00717F72">
              <w:rPr>
                <w:rFonts w:ascii="Verdana" w:hAnsi="Verdana" w:cs="Arial"/>
              </w:rPr>
              <w:t>Definitions of abnormality: Ideal mental health</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rPr>
            </w:pPr>
            <w:r w:rsidRPr="00717F72">
              <w:rPr>
                <w:rFonts w:ascii="Verdana" w:hAnsi="Verdana" w:cs="Arial"/>
              </w:rPr>
              <w:t>Definitions of abnormality: Failure to function adequately</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p w:rsidR="00D304E7" w:rsidRPr="00717F72" w:rsidRDefault="00D304E7"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717F72" w:rsidRPr="00717F72" w:rsidTr="00D304E7">
        <w:tc>
          <w:tcPr>
            <w:tcW w:w="2235" w:type="dxa"/>
          </w:tcPr>
          <w:p w:rsidR="00717F72" w:rsidRPr="00717F72" w:rsidRDefault="00717F72" w:rsidP="00A41874">
            <w:pPr>
              <w:rPr>
                <w:rFonts w:ascii="Verdana" w:hAnsi="Verdana" w:cs="Arial"/>
              </w:rPr>
            </w:pPr>
            <w:r>
              <w:rPr>
                <w:rFonts w:ascii="Verdana" w:hAnsi="Verdana" w:cs="Arial"/>
              </w:rPr>
              <w:t xml:space="preserve">Behavioural, emotional &amp; cognitive characteristics of phobia, </w:t>
            </w:r>
            <w:r w:rsidR="00A41874">
              <w:rPr>
                <w:rFonts w:ascii="Verdana" w:hAnsi="Verdana" w:cs="Arial"/>
              </w:rPr>
              <w:t>OCD</w:t>
            </w:r>
            <w:r w:rsidR="00A41874">
              <w:rPr>
                <w:rFonts w:ascii="Verdana" w:hAnsi="Verdana" w:cs="Arial"/>
              </w:rPr>
              <w:t xml:space="preserve"> &amp; depression </w:t>
            </w:r>
          </w:p>
        </w:tc>
        <w:tc>
          <w:tcPr>
            <w:tcW w:w="1559" w:type="dxa"/>
          </w:tcPr>
          <w:p w:rsidR="00717F72" w:rsidRPr="00717F72" w:rsidRDefault="00717F72" w:rsidP="00EB10E4">
            <w:pPr>
              <w:rPr>
                <w:rFonts w:ascii="Verdana" w:hAnsi="Verdana" w:cs="Arial"/>
              </w:rPr>
            </w:pPr>
          </w:p>
        </w:tc>
        <w:tc>
          <w:tcPr>
            <w:tcW w:w="1843" w:type="dxa"/>
          </w:tcPr>
          <w:p w:rsidR="00717F72" w:rsidRPr="00717F72" w:rsidRDefault="00717F72" w:rsidP="00EB10E4">
            <w:pPr>
              <w:rPr>
                <w:rFonts w:ascii="Verdana" w:hAnsi="Verdana" w:cs="Arial"/>
              </w:rPr>
            </w:pPr>
          </w:p>
        </w:tc>
        <w:tc>
          <w:tcPr>
            <w:tcW w:w="1842" w:type="dxa"/>
          </w:tcPr>
          <w:p w:rsidR="00717F72" w:rsidRPr="00717F72" w:rsidRDefault="00717F72" w:rsidP="00EB10E4">
            <w:pPr>
              <w:rPr>
                <w:rFonts w:ascii="Verdana" w:hAnsi="Verdana" w:cs="Arial"/>
              </w:rPr>
            </w:pPr>
          </w:p>
        </w:tc>
        <w:tc>
          <w:tcPr>
            <w:tcW w:w="1843" w:type="dxa"/>
          </w:tcPr>
          <w:p w:rsidR="00717F72" w:rsidRPr="00717F72" w:rsidRDefault="00717F72" w:rsidP="00EB10E4">
            <w:pPr>
              <w:rPr>
                <w:rFonts w:ascii="Verdana" w:hAnsi="Verdana" w:cs="Arial"/>
              </w:rPr>
            </w:pPr>
          </w:p>
        </w:tc>
        <w:tc>
          <w:tcPr>
            <w:tcW w:w="1701" w:type="dxa"/>
          </w:tcPr>
          <w:p w:rsidR="00717F72" w:rsidRPr="00717F72" w:rsidRDefault="00717F72" w:rsidP="00EB10E4">
            <w:pPr>
              <w:rPr>
                <w:rFonts w:ascii="Verdana" w:hAnsi="Verdana" w:cs="Arial"/>
              </w:rPr>
            </w:pPr>
          </w:p>
        </w:tc>
      </w:tr>
      <w:tr w:rsidR="004729F5" w:rsidRPr="00717F72" w:rsidTr="00D304E7">
        <w:tc>
          <w:tcPr>
            <w:tcW w:w="2235" w:type="dxa"/>
          </w:tcPr>
          <w:p w:rsidR="004729F5" w:rsidRPr="00717F72" w:rsidRDefault="00717F72" w:rsidP="00EB10E4">
            <w:pPr>
              <w:rPr>
                <w:rFonts w:ascii="Verdana" w:hAnsi="Verdana" w:cs="Arial"/>
              </w:rPr>
            </w:pPr>
            <w:r w:rsidRPr="00717F72">
              <w:rPr>
                <w:rFonts w:ascii="Verdana" w:hAnsi="Verdana" w:cs="Arial"/>
              </w:rPr>
              <w:t>Behaviourist explanations of phobias</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p w:rsidR="00D304E7" w:rsidRPr="00717F72" w:rsidRDefault="00D304E7"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rPr>
            </w:pPr>
            <w:r w:rsidRPr="00717F72">
              <w:rPr>
                <w:rFonts w:ascii="Verdana" w:hAnsi="Verdana" w:cs="Arial"/>
              </w:rPr>
              <w:t xml:space="preserve">Behaviourist </w:t>
            </w:r>
            <w:r>
              <w:rPr>
                <w:rFonts w:ascii="Verdana" w:hAnsi="Verdana" w:cs="Arial"/>
              </w:rPr>
              <w:t xml:space="preserve">treatments </w:t>
            </w:r>
            <w:r w:rsidRPr="00717F72">
              <w:rPr>
                <w:rFonts w:ascii="Verdana" w:hAnsi="Verdana" w:cs="Arial"/>
              </w:rPr>
              <w:t>f</w:t>
            </w:r>
            <w:r>
              <w:rPr>
                <w:rFonts w:ascii="Verdana" w:hAnsi="Verdana" w:cs="Arial"/>
              </w:rPr>
              <w:t>or</w:t>
            </w:r>
            <w:r w:rsidRPr="00717F72">
              <w:rPr>
                <w:rFonts w:ascii="Verdana" w:hAnsi="Verdana" w:cs="Arial"/>
              </w:rPr>
              <w:t xml:space="preserve"> phobias</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b/>
              </w:rPr>
            </w:pPr>
            <w:r>
              <w:rPr>
                <w:rFonts w:ascii="Verdana" w:hAnsi="Verdana" w:cs="Arial"/>
              </w:rPr>
              <w:t>Biological</w:t>
            </w:r>
            <w:r w:rsidRPr="00717F72">
              <w:rPr>
                <w:rFonts w:ascii="Verdana" w:hAnsi="Verdana" w:cs="Arial"/>
              </w:rPr>
              <w:t xml:space="preserve"> explanations of </w:t>
            </w:r>
            <w:r>
              <w:rPr>
                <w:rFonts w:ascii="Verdana" w:hAnsi="Verdana" w:cs="Arial"/>
              </w:rPr>
              <w:t>OCD</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p w:rsidR="00D304E7" w:rsidRPr="00717F72" w:rsidRDefault="00D304E7"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rPr>
            </w:pPr>
            <w:r>
              <w:rPr>
                <w:rFonts w:ascii="Verdana" w:hAnsi="Verdana" w:cs="Arial"/>
              </w:rPr>
              <w:t xml:space="preserve">Biological </w:t>
            </w:r>
            <w:r w:rsidRPr="00717F72">
              <w:rPr>
                <w:rFonts w:ascii="Verdana" w:hAnsi="Verdana" w:cs="Arial"/>
              </w:rPr>
              <w:t xml:space="preserve"> </w:t>
            </w:r>
            <w:r>
              <w:rPr>
                <w:rFonts w:ascii="Verdana" w:hAnsi="Verdana" w:cs="Arial"/>
              </w:rPr>
              <w:t>treatments for OCD</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717F72">
            <w:pPr>
              <w:rPr>
                <w:rFonts w:ascii="Verdana" w:hAnsi="Verdana" w:cs="Arial"/>
              </w:rPr>
            </w:pPr>
            <w:r>
              <w:rPr>
                <w:rFonts w:ascii="Verdana" w:hAnsi="Verdana" w:cs="Arial"/>
              </w:rPr>
              <w:t>Cognitive</w:t>
            </w:r>
            <w:r w:rsidRPr="00717F72">
              <w:rPr>
                <w:rFonts w:ascii="Verdana" w:hAnsi="Verdana" w:cs="Arial"/>
              </w:rPr>
              <w:t xml:space="preserve"> explanations of </w:t>
            </w:r>
            <w:r>
              <w:rPr>
                <w:rFonts w:ascii="Verdana" w:hAnsi="Verdana" w:cs="Arial"/>
              </w:rPr>
              <w:t>depression</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r w:rsidR="004729F5" w:rsidRPr="00717F72" w:rsidTr="00D304E7">
        <w:tc>
          <w:tcPr>
            <w:tcW w:w="2235" w:type="dxa"/>
          </w:tcPr>
          <w:p w:rsidR="004729F5" w:rsidRPr="00717F72" w:rsidRDefault="00717F72" w:rsidP="00EB10E4">
            <w:pPr>
              <w:rPr>
                <w:rFonts w:ascii="Verdana" w:hAnsi="Verdana" w:cs="Arial"/>
              </w:rPr>
            </w:pPr>
            <w:r>
              <w:rPr>
                <w:rFonts w:ascii="Verdana" w:hAnsi="Verdana" w:cs="Arial"/>
              </w:rPr>
              <w:t>Cognitive treatments for depression</w:t>
            </w:r>
          </w:p>
        </w:tc>
        <w:tc>
          <w:tcPr>
            <w:tcW w:w="1559"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842" w:type="dxa"/>
          </w:tcPr>
          <w:p w:rsidR="004729F5" w:rsidRPr="00717F72" w:rsidRDefault="004729F5" w:rsidP="00EB10E4">
            <w:pPr>
              <w:rPr>
                <w:rFonts w:ascii="Verdana" w:hAnsi="Verdana" w:cs="Arial"/>
              </w:rPr>
            </w:pPr>
          </w:p>
        </w:tc>
        <w:tc>
          <w:tcPr>
            <w:tcW w:w="1843" w:type="dxa"/>
          </w:tcPr>
          <w:p w:rsidR="004729F5" w:rsidRPr="00717F72" w:rsidRDefault="004729F5" w:rsidP="00EB10E4">
            <w:pPr>
              <w:rPr>
                <w:rFonts w:ascii="Verdana" w:hAnsi="Verdana" w:cs="Arial"/>
              </w:rPr>
            </w:pPr>
          </w:p>
        </w:tc>
        <w:tc>
          <w:tcPr>
            <w:tcW w:w="1701" w:type="dxa"/>
          </w:tcPr>
          <w:p w:rsidR="004729F5" w:rsidRPr="00717F72" w:rsidRDefault="004729F5" w:rsidP="00EB10E4">
            <w:pPr>
              <w:rPr>
                <w:rFonts w:ascii="Verdana" w:hAnsi="Verdana" w:cs="Arial"/>
              </w:rPr>
            </w:pPr>
          </w:p>
        </w:tc>
      </w:tr>
    </w:tbl>
    <w:p w:rsidR="00EB10E4" w:rsidRPr="00717F72" w:rsidRDefault="00EB10E4" w:rsidP="00EB10E4">
      <w:pPr>
        <w:rPr>
          <w:rFonts w:ascii="Verdana" w:hAnsi="Verdana" w:cs="Arial"/>
        </w:rPr>
      </w:pPr>
    </w:p>
    <w:sectPr w:rsidR="00EB10E4" w:rsidRPr="00717F72"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95"/>
    <w:rsid w:val="000A2F52"/>
    <w:rsid w:val="00163119"/>
    <w:rsid w:val="001B1013"/>
    <w:rsid w:val="001F1AAC"/>
    <w:rsid w:val="00453695"/>
    <w:rsid w:val="004729F5"/>
    <w:rsid w:val="00717F72"/>
    <w:rsid w:val="0090178E"/>
    <w:rsid w:val="00A41874"/>
    <w:rsid w:val="00D304E7"/>
    <w:rsid w:val="00E81923"/>
    <w:rsid w:val="00EB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695"/>
    <w:pPr>
      <w:spacing w:after="0" w:line="240" w:lineRule="auto"/>
    </w:pPr>
    <w:rPr>
      <w:rFonts w:ascii="Verdana" w:hAnsi="Verdana"/>
      <w:sz w:val="20"/>
      <w:szCs w:val="21"/>
    </w:rPr>
  </w:style>
  <w:style w:type="character" w:customStyle="1" w:styleId="PlainTextChar">
    <w:name w:val="Plain Text Char"/>
    <w:basedOn w:val="DefaultParagraphFont"/>
    <w:link w:val="PlainText"/>
    <w:uiPriority w:val="99"/>
    <w:semiHidden/>
    <w:rsid w:val="00453695"/>
    <w:rPr>
      <w:rFonts w:ascii="Verdana" w:hAnsi="Verdana"/>
      <w:sz w:val="20"/>
      <w:szCs w:val="21"/>
    </w:rPr>
  </w:style>
  <w:style w:type="paragraph" w:styleId="BalloonText">
    <w:name w:val="Balloon Text"/>
    <w:basedOn w:val="Normal"/>
    <w:link w:val="BalloonTextChar"/>
    <w:uiPriority w:val="99"/>
    <w:semiHidden/>
    <w:unhideWhenUsed/>
    <w:rsid w:val="009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8E"/>
    <w:rPr>
      <w:rFonts w:ascii="Tahoma" w:hAnsi="Tahoma" w:cs="Tahoma"/>
      <w:sz w:val="16"/>
      <w:szCs w:val="16"/>
    </w:rPr>
  </w:style>
  <w:style w:type="table" w:styleId="TableGrid">
    <w:name w:val="Table Grid"/>
    <w:basedOn w:val="TableNormal"/>
    <w:uiPriority w:val="59"/>
    <w:rsid w:val="0047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3695"/>
    <w:pPr>
      <w:spacing w:after="0" w:line="240" w:lineRule="auto"/>
    </w:pPr>
    <w:rPr>
      <w:rFonts w:ascii="Verdana" w:hAnsi="Verdana"/>
      <w:sz w:val="20"/>
      <w:szCs w:val="21"/>
    </w:rPr>
  </w:style>
  <w:style w:type="character" w:customStyle="1" w:styleId="PlainTextChar">
    <w:name w:val="Plain Text Char"/>
    <w:basedOn w:val="DefaultParagraphFont"/>
    <w:link w:val="PlainText"/>
    <w:uiPriority w:val="99"/>
    <w:semiHidden/>
    <w:rsid w:val="00453695"/>
    <w:rPr>
      <w:rFonts w:ascii="Verdana" w:hAnsi="Verdana"/>
      <w:sz w:val="20"/>
      <w:szCs w:val="21"/>
    </w:rPr>
  </w:style>
  <w:style w:type="paragraph" w:styleId="BalloonText">
    <w:name w:val="Balloon Text"/>
    <w:basedOn w:val="Normal"/>
    <w:link w:val="BalloonTextChar"/>
    <w:uiPriority w:val="99"/>
    <w:semiHidden/>
    <w:unhideWhenUsed/>
    <w:rsid w:val="0090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8E"/>
    <w:rPr>
      <w:rFonts w:ascii="Tahoma" w:hAnsi="Tahoma" w:cs="Tahoma"/>
      <w:sz w:val="16"/>
      <w:szCs w:val="16"/>
    </w:rPr>
  </w:style>
  <w:style w:type="table" w:styleId="TableGrid">
    <w:name w:val="Table Grid"/>
    <w:basedOn w:val="TableNormal"/>
    <w:uiPriority w:val="59"/>
    <w:rsid w:val="0047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9AD4-784B-46FF-8A9E-E9EF9940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4BAD9C60.dotm</Template>
  <TotalTime>15</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2016-03-23T11:21:00Z</dcterms:created>
  <dcterms:modified xsi:type="dcterms:W3CDTF">2016-09-30T15:43:00Z</dcterms:modified>
</cp:coreProperties>
</file>