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10627"/>
      </w:tblGrid>
      <w:tr w:rsidR="00580896" w:rsidTr="00580896">
        <w:tc>
          <w:tcPr>
            <w:tcW w:w="10627" w:type="dxa"/>
          </w:tcPr>
          <w:p w:rsidR="00580896" w:rsidRPr="00580896" w:rsidRDefault="00D647E5" w:rsidP="00580896">
            <w:pPr>
              <w:pStyle w:val="ListParagraph"/>
              <w:numPr>
                <w:ilvl w:val="0"/>
                <w:numId w:val="2"/>
              </w:numPr>
              <w:jc w:val="center"/>
              <w:rPr>
                <w:b/>
              </w:rPr>
            </w:pPr>
            <w:r w:rsidRPr="00580896">
              <w:rPr>
                <w:b/>
                <w:lang w:val="en-US"/>
              </w:rPr>
              <w:t>Discuss levels of moral reasoning as an explanation of crime (8</w:t>
            </w:r>
            <w:r w:rsidR="00580896">
              <w:rPr>
                <w:b/>
                <w:lang w:val="en-US"/>
              </w:rPr>
              <w:t>/16</w:t>
            </w:r>
            <w:r w:rsidRPr="00580896">
              <w:rPr>
                <w:b/>
                <w:lang w:val="en-US"/>
              </w:rPr>
              <w:t xml:space="preserve"> </w:t>
            </w:r>
            <w:r w:rsidRPr="00580896">
              <w:rPr>
                <w:b/>
                <w:lang w:val="en-US"/>
              </w:rPr>
              <w:t>marks)</w:t>
            </w:r>
          </w:p>
          <w:p w:rsidR="00580896" w:rsidRPr="00580896" w:rsidRDefault="00580896" w:rsidP="00580896">
            <w:pPr>
              <w:pStyle w:val="ListParagraph"/>
              <w:jc w:val="center"/>
              <w:rPr>
                <w:b/>
              </w:rPr>
            </w:pPr>
            <w:r>
              <w:rPr>
                <w:b/>
              </w:rPr>
              <w:t xml:space="preserve">Q) </w:t>
            </w:r>
            <w:r w:rsidRPr="00580896">
              <w:rPr>
                <w:b/>
                <w:lang w:val="en-US"/>
              </w:rPr>
              <w:t xml:space="preserve">Discuss one or more cognitive explanations of criminal </w:t>
            </w:r>
            <w:r>
              <w:rPr>
                <w:b/>
                <w:lang w:val="en-US"/>
              </w:rPr>
              <w:t xml:space="preserve">behavior </w:t>
            </w:r>
            <w:r w:rsidRPr="00580896">
              <w:rPr>
                <w:b/>
                <w:lang w:val="en-US"/>
              </w:rPr>
              <w:t>(16 marks)</w:t>
            </w:r>
          </w:p>
        </w:tc>
      </w:tr>
      <w:tr w:rsidR="00580896" w:rsidTr="00580896">
        <w:tc>
          <w:tcPr>
            <w:tcW w:w="10627" w:type="dxa"/>
          </w:tcPr>
          <w:p w:rsidR="00580896" w:rsidRDefault="00580896">
            <w:pPr>
              <w:rPr>
                <w:b/>
              </w:rPr>
            </w:pPr>
            <w:r w:rsidRPr="00580896">
              <w:rPr>
                <w:b/>
              </w:rPr>
              <w:t xml:space="preserve">AO1 </w:t>
            </w:r>
            <w:r>
              <w:rPr>
                <w:b/>
              </w:rPr>
              <w:t xml:space="preserve">(3/6 marks): </w:t>
            </w:r>
          </w:p>
          <w:p w:rsidR="00580896" w:rsidRDefault="00580896">
            <w:pPr>
              <w:rPr>
                <w:b/>
              </w:rPr>
            </w:pPr>
            <w:r>
              <w:rPr>
                <w:b/>
              </w:rPr>
              <w:t>Moral development a product of cognitive development and occurs in stages</w:t>
            </w:r>
          </w:p>
          <w:p w:rsidR="00580896" w:rsidRDefault="00580896">
            <w:pPr>
              <w:rPr>
                <w:b/>
              </w:rPr>
            </w:pPr>
          </w:p>
          <w:p w:rsidR="00580896" w:rsidRDefault="00580896">
            <w:pPr>
              <w:rPr>
                <w:b/>
              </w:rPr>
            </w:pPr>
            <w:r>
              <w:rPr>
                <w:b/>
              </w:rPr>
              <w:t>Level 1: Preconventional</w:t>
            </w:r>
          </w:p>
          <w:p w:rsidR="00580896" w:rsidRDefault="00580896">
            <w:pPr>
              <w:rPr>
                <w:b/>
              </w:rPr>
            </w:pPr>
          </w:p>
          <w:p w:rsidR="00580896" w:rsidRDefault="00580896">
            <w:pPr>
              <w:rPr>
                <w:b/>
              </w:rPr>
            </w:pPr>
          </w:p>
          <w:p w:rsidR="00580896" w:rsidRDefault="00580896">
            <w:pPr>
              <w:rPr>
                <w:b/>
              </w:rPr>
            </w:pPr>
          </w:p>
          <w:p w:rsidR="00580896" w:rsidRDefault="00580896">
            <w:pPr>
              <w:rPr>
                <w:b/>
              </w:rPr>
            </w:pPr>
            <w:r>
              <w:rPr>
                <w:b/>
              </w:rPr>
              <w:t>Level 2: Conventional</w:t>
            </w:r>
          </w:p>
          <w:p w:rsidR="00580896" w:rsidRDefault="00580896">
            <w:pPr>
              <w:rPr>
                <w:b/>
              </w:rPr>
            </w:pPr>
          </w:p>
          <w:p w:rsidR="00580896" w:rsidRDefault="00580896">
            <w:pPr>
              <w:rPr>
                <w:b/>
              </w:rPr>
            </w:pPr>
          </w:p>
          <w:p w:rsidR="00580896" w:rsidRDefault="00580896">
            <w:pPr>
              <w:rPr>
                <w:b/>
              </w:rPr>
            </w:pPr>
          </w:p>
          <w:p w:rsidR="00580896" w:rsidRDefault="00580896">
            <w:pPr>
              <w:rPr>
                <w:b/>
              </w:rPr>
            </w:pPr>
            <w:r>
              <w:rPr>
                <w:b/>
              </w:rPr>
              <w:t>Level 3: Post conventional</w:t>
            </w:r>
          </w:p>
          <w:p w:rsidR="00580896" w:rsidRDefault="00580896">
            <w:pPr>
              <w:rPr>
                <w:b/>
              </w:rPr>
            </w:pPr>
          </w:p>
          <w:p w:rsidR="00580896" w:rsidRDefault="00580896">
            <w:pPr>
              <w:rPr>
                <w:b/>
              </w:rPr>
            </w:pPr>
          </w:p>
          <w:p w:rsidR="00580896" w:rsidRDefault="00580896">
            <w:pPr>
              <w:rPr>
                <w:b/>
              </w:rPr>
            </w:pPr>
          </w:p>
          <w:p w:rsidR="00580896" w:rsidRDefault="00580896">
            <w:pPr>
              <w:rPr>
                <w:b/>
              </w:rPr>
            </w:pPr>
            <w:r>
              <w:rPr>
                <w:b/>
              </w:rPr>
              <w:t>Linked to crime: - Preconventional and stage 6?</w:t>
            </w:r>
          </w:p>
          <w:p w:rsidR="00580896" w:rsidRDefault="00580896">
            <w:pPr>
              <w:rPr>
                <w:b/>
              </w:rPr>
            </w:pPr>
          </w:p>
          <w:p w:rsidR="00580896" w:rsidRDefault="00580896">
            <w:pPr>
              <w:rPr>
                <w:b/>
              </w:rPr>
            </w:pPr>
          </w:p>
          <w:p w:rsidR="00580896" w:rsidRDefault="00580896">
            <w:pPr>
              <w:rPr>
                <w:b/>
              </w:rPr>
            </w:pPr>
          </w:p>
          <w:p w:rsidR="00580896" w:rsidRDefault="00580896">
            <w:pPr>
              <w:rPr>
                <w:b/>
              </w:rPr>
            </w:pPr>
          </w:p>
          <w:p w:rsidR="00580896" w:rsidRPr="00580896" w:rsidRDefault="00580896">
            <w:pPr>
              <w:rPr>
                <w:b/>
              </w:rPr>
            </w:pPr>
          </w:p>
        </w:tc>
      </w:tr>
      <w:tr w:rsidR="00580896" w:rsidTr="00580896">
        <w:tc>
          <w:tcPr>
            <w:tcW w:w="10627" w:type="dxa"/>
          </w:tcPr>
          <w:p w:rsidR="00580896" w:rsidRDefault="00580896">
            <w:r w:rsidRPr="00580896">
              <w:rPr>
                <w:b/>
              </w:rPr>
              <w:t>AO3</w:t>
            </w:r>
            <w:r w:rsidR="00D647E5">
              <w:rPr>
                <w:b/>
              </w:rPr>
              <w:t xml:space="preserve"> </w:t>
            </w:r>
            <w:r w:rsidR="00D647E5" w:rsidRPr="00D647E5">
              <w:t>(8/16 marks)</w:t>
            </w:r>
            <w:r w:rsidRPr="00D647E5">
              <w:t>:</w:t>
            </w:r>
            <w:r>
              <w:t xml:space="preserve"> Supporting evidence - </w:t>
            </w:r>
            <w:r>
              <w:t>Gudjonsson &amp; Sigurdsson (2007) assessed 128 juvenile offenders and found that 38% did not consider the consequences of what they were doing and 36% were confident they would not be caught.</w:t>
            </w:r>
          </w:p>
          <w:p w:rsidR="00580896" w:rsidRDefault="00580896"/>
          <w:p w:rsidR="00580896" w:rsidRDefault="00580896">
            <w:r>
              <w:t>This shows that….</w:t>
            </w:r>
          </w:p>
          <w:p w:rsidR="00580896" w:rsidRDefault="00580896"/>
          <w:p w:rsidR="00580896" w:rsidRDefault="00580896"/>
        </w:tc>
      </w:tr>
      <w:tr w:rsidR="00580896" w:rsidTr="00580896">
        <w:tc>
          <w:tcPr>
            <w:tcW w:w="10627" w:type="dxa"/>
          </w:tcPr>
          <w:p w:rsidR="00580896" w:rsidRDefault="00580896">
            <w:r w:rsidRPr="00580896">
              <w:rPr>
                <w:b/>
              </w:rPr>
              <w:t>AO3</w:t>
            </w:r>
            <w:r w:rsidR="00D647E5">
              <w:rPr>
                <w:b/>
              </w:rPr>
              <w:t xml:space="preserve"> </w:t>
            </w:r>
            <w:r w:rsidR="00D647E5" w:rsidRPr="00D647E5">
              <w:t>(8/16 marks)</w:t>
            </w:r>
            <w:r w:rsidRPr="00D647E5">
              <w:t xml:space="preserve">: </w:t>
            </w:r>
            <w:r>
              <w:t xml:space="preserve">Issues with causation - </w:t>
            </w:r>
            <w:r>
              <w:t>It is possible that lower levels of moral reasoning found within criminal populations are a consequence of criminal behaviour not a cause of it.</w:t>
            </w:r>
          </w:p>
          <w:p w:rsidR="00580896" w:rsidRDefault="00580896"/>
          <w:p w:rsidR="00580896" w:rsidRDefault="00D647E5">
            <w:r>
              <w:t xml:space="preserve">Link to </w:t>
            </w:r>
            <w:proofErr w:type="gramStart"/>
            <w:r>
              <w:t>question?</w:t>
            </w:r>
            <w:r w:rsidR="00580896">
              <w:t>…</w:t>
            </w:r>
            <w:proofErr w:type="gramEnd"/>
          </w:p>
          <w:p w:rsidR="00580896" w:rsidRDefault="00580896"/>
          <w:p w:rsidR="00580896" w:rsidRDefault="00580896"/>
          <w:p w:rsidR="00580896" w:rsidRDefault="00580896"/>
        </w:tc>
      </w:tr>
      <w:tr w:rsidR="00580896" w:rsidTr="00580896">
        <w:tc>
          <w:tcPr>
            <w:tcW w:w="10627" w:type="dxa"/>
          </w:tcPr>
          <w:p w:rsidR="00580896" w:rsidRDefault="00D647E5">
            <w:r w:rsidRPr="00D647E5">
              <w:rPr>
                <w:b/>
              </w:rPr>
              <w:t>AO3 (</w:t>
            </w:r>
            <w:r>
              <w:t xml:space="preserve">16 marks) gender bias - </w:t>
            </w:r>
            <w:r>
              <w:t>Kohlberg’s theory was based on an all-male sample which means the stages reflect a male definition of morality (it is androcentric). Gilligan (1977) argued that there are gender differences in moral development, she suggested that women focus on how actions affect other people and men consider fairness and justice.</w:t>
            </w:r>
          </w:p>
          <w:p w:rsidR="00D647E5" w:rsidRDefault="00D647E5"/>
          <w:p w:rsidR="00D647E5" w:rsidRDefault="00D647E5">
            <w:r>
              <w:t>Link to question?...</w:t>
            </w:r>
          </w:p>
          <w:p w:rsidR="00D647E5" w:rsidRDefault="00D647E5"/>
          <w:p w:rsidR="00D647E5" w:rsidRDefault="00D647E5"/>
          <w:p w:rsidR="00D647E5" w:rsidRDefault="00D647E5"/>
        </w:tc>
      </w:tr>
      <w:tr w:rsidR="00580896" w:rsidTr="00580896">
        <w:tc>
          <w:tcPr>
            <w:tcW w:w="10627" w:type="dxa"/>
          </w:tcPr>
          <w:p w:rsidR="00580896" w:rsidRDefault="00D647E5">
            <w:r w:rsidRPr="00D647E5">
              <w:rPr>
                <w:b/>
              </w:rPr>
              <w:t>AO3</w:t>
            </w:r>
            <w:r>
              <w:t xml:space="preserve"> (16 marks – </w:t>
            </w:r>
            <w:proofErr w:type="gramStart"/>
            <w:r>
              <w:t xml:space="preserve">optional)  </w:t>
            </w:r>
            <w:r>
              <w:t>Understanding</w:t>
            </w:r>
            <w:proofErr w:type="gramEnd"/>
            <w:r>
              <w:t xml:space="preserve"> how low moral reasoning is associated with offending behaviour can be useful in shaping intervention or treatment programmes.</w:t>
            </w:r>
          </w:p>
          <w:p w:rsidR="00D647E5" w:rsidRDefault="00D647E5"/>
          <w:p w:rsidR="00D647E5" w:rsidRDefault="00D647E5"/>
          <w:p w:rsidR="00D647E5" w:rsidRDefault="00D647E5">
            <w:r>
              <w:t>Link to question?...</w:t>
            </w:r>
          </w:p>
          <w:p w:rsidR="00D647E5" w:rsidRDefault="00D647E5"/>
          <w:p w:rsidR="00D647E5" w:rsidRDefault="00D647E5"/>
          <w:p w:rsidR="00D647E5" w:rsidRDefault="00D647E5">
            <w:bookmarkStart w:id="0" w:name="_GoBack"/>
            <w:bookmarkEnd w:id="0"/>
          </w:p>
          <w:p w:rsidR="00D647E5" w:rsidRDefault="00D647E5"/>
          <w:p w:rsidR="00D647E5" w:rsidRDefault="00D647E5"/>
        </w:tc>
      </w:tr>
    </w:tbl>
    <w:p w:rsidR="00371002" w:rsidRDefault="00D647E5"/>
    <w:sectPr w:rsidR="00371002" w:rsidSect="00D647E5">
      <w:pgSz w:w="11906" w:h="16838"/>
      <w:pgMar w:top="709" w:right="144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F4EAE"/>
    <w:multiLevelType w:val="hybridMultilevel"/>
    <w:tmpl w:val="5AD0756A"/>
    <w:lvl w:ilvl="0" w:tplc="F9E67C48">
      <w:start w:val="1"/>
      <w:numFmt w:val="bullet"/>
      <w:lvlText w:val="•"/>
      <w:lvlJc w:val="left"/>
      <w:pPr>
        <w:tabs>
          <w:tab w:val="num" w:pos="720"/>
        </w:tabs>
        <w:ind w:left="720" w:hanging="360"/>
      </w:pPr>
      <w:rPr>
        <w:rFonts w:ascii="Arial" w:hAnsi="Arial" w:hint="default"/>
      </w:rPr>
    </w:lvl>
    <w:lvl w:ilvl="1" w:tplc="68A62E54" w:tentative="1">
      <w:start w:val="1"/>
      <w:numFmt w:val="bullet"/>
      <w:lvlText w:val="•"/>
      <w:lvlJc w:val="left"/>
      <w:pPr>
        <w:tabs>
          <w:tab w:val="num" w:pos="1440"/>
        </w:tabs>
        <w:ind w:left="1440" w:hanging="360"/>
      </w:pPr>
      <w:rPr>
        <w:rFonts w:ascii="Arial" w:hAnsi="Arial" w:hint="default"/>
      </w:rPr>
    </w:lvl>
    <w:lvl w:ilvl="2" w:tplc="9186423A" w:tentative="1">
      <w:start w:val="1"/>
      <w:numFmt w:val="bullet"/>
      <w:lvlText w:val="•"/>
      <w:lvlJc w:val="left"/>
      <w:pPr>
        <w:tabs>
          <w:tab w:val="num" w:pos="2160"/>
        </w:tabs>
        <w:ind w:left="2160" w:hanging="360"/>
      </w:pPr>
      <w:rPr>
        <w:rFonts w:ascii="Arial" w:hAnsi="Arial" w:hint="default"/>
      </w:rPr>
    </w:lvl>
    <w:lvl w:ilvl="3" w:tplc="06B21B12" w:tentative="1">
      <w:start w:val="1"/>
      <w:numFmt w:val="bullet"/>
      <w:lvlText w:val="•"/>
      <w:lvlJc w:val="left"/>
      <w:pPr>
        <w:tabs>
          <w:tab w:val="num" w:pos="2880"/>
        </w:tabs>
        <w:ind w:left="2880" w:hanging="360"/>
      </w:pPr>
      <w:rPr>
        <w:rFonts w:ascii="Arial" w:hAnsi="Arial" w:hint="default"/>
      </w:rPr>
    </w:lvl>
    <w:lvl w:ilvl="4" w:tplc="FEA23A16" w:tentative="1">
      <w:start w:val="1"/>
      <w:numFmt w:val="bullet"/>
      <w:lvlText w:val="•"/>
      <w:lvlJc w:val="left"/>
      <w:pPr>
        <w:tabs>
          <w:tab w:val="num" w:pos="3600"/>
        </w:tabs>
        <w:ind w:left="3600" w:hanging="360"/>
      </w:pPr>
      <w:rPr>
        <w:rFonts w:ascii="Arial" w:hAnsi="Arial" w:hint="default"/>
      </w:rPr>
    </w:lvl>
    <w:lvl w:ilvl="5" w:tplc="E5AC7678" w:tentative="1">
      <w:start w:val="1"/>
      <w:numFmt w:val="bullet"/>
      <w:lvlText w:val="•"/>
      <w:lvlJc w:val="left"/>
      <w:pPr>
        <w:tabs>
          <w:tab w:val="num" w:pos="4320"/>
        </w:tabs>
        <w:ind w:left="4320" w:hanging="360"/>
      </w:pPr>
      <w:rPr>
        <w:rFonts w:ascii="Arial" w:hAnsi="Arial" w:hint="default"/>
      </w:rPr>
    </w:lvl>
    <w:lvl w:ilvl="6" w:tplc="6666B1CC" w:tentative="1">
      <w:start w:val="1"/>
      <w:numFmt w:val="bullet"/>
      <w:lvlText w:val="•"/>
      <w:lvlJc w:val="left"/>
      <w:pPr>
        <w:tabs>
          <w:tab w:val="num" w:pos="5040"/>
        </w:tabs>
        <w:ind w:left="5040" w:hanging="360"/>
      </w:pPr>
      <w:rPr>
        <w:rFonts w:ascii="Arial" w:hAnsi="Arial" w:hint="default"/>
      </w:rPr>
    </w:lvl>
    <w:lvl w:ilvl="7" w:tplc="70B2CD34" w:tentative="1">
      <w:start w:val="1"/>
      <w:numFmt w:val="bullet"/>
      <w:lvlText w:val="•"/>
      <w:lvlJc w:val="left"/>
      <w:pPr>
        <w:tabs>
          <w:tab w:val="num" w:pos="5760"/>
        </w:tabs>
        <w:ind w:left="5760" w:hanging="360"/>
      </w:pPr>
      <w:rPr>
        <w:rFonts w:ascii="Arial" w:hAnsi="Arial" w:hint="default"/>
      </w:rPr>
    </w:lvl>
    <w:lvl w:ilvl="8" w:tplc="D1AE88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71403C"/>
    <w:multiLevelType w:val="hybridMultilevel"/>
    <w:tmpl w:val="316694F2"/>
    <w:lvl w:ilvl="0" w:tplc="221AA610">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96"/>
    <w:rsid w:val="001F73C2"/>
    <w:rsid w:val="00580896"/>
    <w:rsid w:val="007F58B7"/>
    <w:rsid w:val="00D6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3357"/>
  <w15:chartTrackingRefBased/>
  <w15:docId w15:val="{C4A4475A-83D1-4AB3-980D-42B7692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529">
      <w:bodyDiv w:val="1"/>
      <w:marLeft w:val="0"/>
      <w:marRight w:val="0"/>
      <w:marTop w:val="0"/>
      <w:marBottom w:val="0"/>
      <w:divBdr>
        <w:top w:val="none" w:sz="0" w:space="0" w:color="auto"/>
        <w:left w:val="none" w:sz="0" w:space="0" w:color="auto"/>
        <w:bottom w:val="none" w:sz="0" w:space="0" w:color="auto"/>
        <w:right w:val="none" w:sz="0" w:space="0" w:color="auto"/>
      </w:divBdr>
      <w:divsChild>
        <w:div w:id="1686789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leSaux</dc:creator>
  <cp:keywords/>
  <dc:description/>
  <cp:lastModifiedBy>Nik leSaux</cp:lastModifiedBy>
  <cp:revision>1</cp:revision>
  <dcterms:created xsi:type="dcterms:W3CDTF">2021-02-08T08:00:00Z</dcterms:created>
  <dcterms:modified xsi:type="dcterms:W3CDTF">2021-02-08T08:15:00Z</dcterms:modified>
</cp:coreProperties>
</file>